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D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4" w:firstLineChars="195"/>
        <w:textAlignment w:val="auto"/>
        <w:outlineLvl w:val="0"/>
        <w:rPr>
          <w:rFonts w:hint="default" w:ascii="仿宋_GB2312" w:hAnsi="Calibri" w:eastAsia="仿宋_GB2312" w:cs="仿宋_GB2312"/>
          <w:bCs/>
          <w:sz w:val="32"/>
          <w:szCs w:val="32"/>
        </w:rPr>
      </w:pPr>
    </w:p>
    <w:p w14:paraId="0BA74B9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0B7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2854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2025年审议类项目立法工作进度安排表</w:t>
      </w:r>
    </w:p>
    <w:tbl>
      <w:tblPr>
        <w:tblStyle w:val="8"/>
        <w:tblW w:w="134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60"/>
        <w:gridCol w:w="3479"/>
        <w:gridCol w:w="2012"/>
        <w:gridCol w:w="2015"/>
        <w:gridCol w:w="2069"/>
        <w:gridCol w:w="1956"/>
      </w:tblGrid>
      <w:tr w14:paraId="0D84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133102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473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65EC1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20E7D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起草责任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0B08F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报送市司法局</w:t>
            </w:r>
          </w:p>
          <w:p w14:paraId="1C9FC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审查时间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70B39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市司法局报送</w:t>
            </w:r>
          </w:p>
          <w:p w14:paraId="61E99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市政府常务会</w:t>
            </w:r>
          </w:p>
          <w:p w14:paraId="0FA6D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审议时间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7F129A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市政府提交</w:t>
            </w:r>
          </w:p>
          <w:p w14:paraId="56017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市人大常委会</w:t>
            </w:r>
          </w:p>
          <w:p w14:paraId="70DA8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baseline"/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审议时间</w:t>
            </w:r>
          </w:p>
        </w:tc>
      </w:tr>
      <w:tr w14:paraId="3CA8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4CD747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E007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地方性法规审议类项目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/>
            <w:vAlign w:val="center"/>
          </w:tcPr>
          <w:p w14:paraId="664776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《贵阳市农村公路养护管理办法》（修订草案）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6E98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市交委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787DD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中旬前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2723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2EA17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</w:tr>
      <w:tr w14:paraId="18F2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47C8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EA840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/>
            <w:vAlign w:val="center"/>
          </w:tcPr>
          <w:p w14:paraId="5D83E8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《贵阳市阿哈水库水资源环境保护条例》（修订草案）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022BE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生态环境局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7CEB08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中旬前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5CA4DF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中旬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2D4A6C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</w:tr>
      <w:tr w14:paraId="63632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11800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CD1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/>
            <w:vAlign w:val="center"/>
          </w:tcPr>
          <w:p w14:paraId="655C3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《贵阳市产业工人队伍服务促进条例》（暂定名）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44600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市人力资源社会保障局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3EDDA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549D2E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5943F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</w:tr>
      <w:tr w14:paraId="2022B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4CB85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4A1D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3479" w:type="dxa"/>
            <w:tcBorders>
              <w:tl2br w:val="nil"/>
              <w:tr2bl w:val="nil"/>
            </w:tcBorders>
            <w:noWrap/>
            <w:vAlign w:val="center"/>
          </w:tcPr>
          <w:p w14:paraId="6E20D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《贵阳市数字经济促进条例》（暂定名）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3A63A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市大数据局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4C12B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1A9E9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1CB11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底前</w:t>
            </w:r>
          </w:p>
        </w:tc>
      </w:tr>
      <w:tr w14:paraId="18CCE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50" w:type="dxa"/>
            <w:tcBorders>
              <w:tl2br w:val="nil"/>
              <w:tr2bl w:val="nil"/>
            </w:tcBorders>
            <w:noWrap/>
            <w:vAlign w:val="center"/>
          </w:tcPr>
          <w:p w14:paraId="5FE814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4C1D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政府规章审议类项目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/>
            <w:vAlign w:val="center"/>
          </w:tcPr>
          <w:p w14:paraId="44EF5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贵阳市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城乡个人建房规划管理办法》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/>
            <w:vAlign w:val="center"/>
          </w:tcPr>
          <w:p w14:paraId="61964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</w:rPr>
              <w:t>市自然资源和规划局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/>
            <w:vAlign w:val="center"/>
          </w:tcPr>
          <w:p w14:paraId="22D5E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10日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2069" w:type="dxa"/>
            <w:tcBorders>
              <w:tl2br w:val="nil"/>
              <w:tr2bl w:val="nil"/>
            </w:tcBorders>
            <w:noWrap/>
            <w:vAlign w:val="center"/>
          </w:tcPr>
          <w:p w14:paraId="56E1F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2025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10日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/>
            <w:vAlign w:val="center"/>
          </w:tcPr>
          <w:p w14:paraId="350636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不需提交</w:t>
            </w:r>
          </w:p>
        </w:tc>
      </w:tr>
    </w:tbl>
    <w:p w14:paraId="59D0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88F0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6B00A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4E4F12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2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2025年调研类项目立法调研工作进度安排表</w:t>
      </w:r>
    </w:p>
    <w:tbl>
      <w:tblPr>
        <w:tblStyle w:val="8"/>
        <w:tblW w:w="13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317"/>
        <w:gridCol w:w="5055"/>
        <w:gridCol w:w="3170"/>
        <w:gridCol w:w="2976"/>
      </w:tblGrid>
      <w:tr w14:paraId="40F6A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6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bCs/>
                <w:color w:val="000000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6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3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bCs/>
                <w:color w:val="000000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47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调研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</w:rPr>
              <w:t>责任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5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bCs/>
                <w:color w:val="000000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0"/>
                <w:sz w:val="24"/>
                <w:szCs w:val="24"/>
                <w:lang w:eastAsia="zh-CN"/>
              </w:rPr>
              <w:t>完成时限</w:t>
            </w:r>
          </w:p>
        </w:tc>
      </w:tr>
      <w:tr w14:paraId="74FBD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1A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027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EB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《贵阳市预付式消费管理办法》</w:t>
            </w:r>
          </w:p>
        </w:tc>
        <w:tc>
          <w:tcPr>
            <w:tcW w:w="317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0981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市人大常委会2025年立法计划确定的责任部门</w:t>
            </w:r>
          </w:p>
        </w:tc>
        <w:tc>
          <w:tcPr>
            <w:tcW w:w="297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92D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市人大有关专委会确定的时间</w:t>
            </w:r>
          </w:p>
        </w:tc>
      </w:tr>
      <w:tr w14:paraId="3D198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B4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E3E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AE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《贵阳市自然山体保护条例》（暂定名）</w:t>
            </w:r>
          </w:p>
        </w:tc>
        <w:tc>
          <w:tcPr>
            <w:tcW w:w="3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BB0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2EC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</w:tr>
      <w:tr w14:paraId="23E23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0D5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375C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9B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《贵阳市建筑垃圾管理条例》（暂定名）</w:t>
            </w:r>
          </w:p>
        </w:tc>
        <w:tc>
          <w:tcPr>
            <w:tcW w:w="3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1DE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26C2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</w:tr>
      <w:tr w14:paraId="5717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1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E18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A4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《贵阳市法治乡村建设条例》（暂定名）</w:t>
            </w:r>
          </w:p>
        </w:tc>
        <w:tc>
          <w:tcPr>
            <w:tcW w:w="3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FEAF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388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</w:tr>
      <w:tr w14:paraId="20FE2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A38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E910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37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《贵阳市红色资源保护传承利用条例》（暂定名）</w:t>
            </w:r>
          </w:p>
        </w:tc>
        <w:tc>
          <w:tcPr>
            <w:tcW w:w="3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F41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590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</w:tr>
      <w:tr w14:paraId="42095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63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01A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73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《贵阳市城市轨道交通条例》（修订）</w:t>
            </w:r>
          </w:p>
        </w:tc>
        <w:tc>
          <w:tcPr>
            <w:tcW w:w="31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CB4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330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</w:tr>
      <w:tr w14:paraId="03A3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5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EB4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政府规章</w:t>
            </w:r>
          </w:p>
          <w:p w14:paraId="32205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调研类项目</w:t>
            </w: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8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《贵阳市地名管理办法》（修订）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4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市民政局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</w:tr>
      <w:tr w14:paraId="1EA3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2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3725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</w:p>
        </w:tc>
        <w:tc>
          <w:tcPr>
            <w:tcW w:w="5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1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《贵阳市气候资源保护和利用办法》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（暂定名）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B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市气象局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EA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  <w:szCs w:val="24"/>
                <w:lang w:eastAsia="zh-CN"/>
              </w:rPr>
              <w:t>前</w:t>
            </w:r>
          </w:p>
        </w:tc>
      </w:tr>
    </w:tbl>
    <w:p w14:paraId="7B9C18D5">
      <w:pPr>
        <w:bidi w:val="0"/>
        <w:jc w:val="left"/>
        <w:rPr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7BD57">
    <w:pPr>
      <w:pStyle w:val="6"/>
      <w:rPr>
        <w:lang w:val="en-US"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8A62BA3"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8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789253F"/>
    <w:rsid w:val="24A709E0"/>
    <w:rsid w:val="3A8949B5"/>
    <w:rsid w:val="3EAB0813"/>
    <w:rsid w:val="47F3FFB5"/>
    <w:rsid w:val="5DDFC203"/>
    <w:rsid w:val="690908B1"/>
    <w:rsid w:val="69475EAA"/>
    <w:rsid w:val="96BDE288"/>
    <w:rsid w:val="9FBFFC80"/>
    <w:rsid w:val="FFF60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qFormat/>
    <w:uiPriority w:val="0"/>
    <w:pPr>
      <w:ind w:firstLine="200" w:firstLineChars="200"/>
    </w:pPr>
    <w:rPr>
      <w:rFonts w:eastAsia="宋体"/>
    </w:rPr>
  </w:style>
  <w:style w:type="paragraph" w:customStyle="1" w:styleId="3">
    <w:name w:val="正文 New New New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636</Characters>
  <Lines>0</Lines>
  <Paragraphs>0</Paragraphs>
  <TotalTime>22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你憋说话</cp:lastModifiedBy>
  <cp:lastPrinted>2025-06-12T06:40:00Z</cp:lastPrinted>
  <dcterms:modified xsi:type="dcterms:W3CDTF">2025-06-17T08:14:36Z</dcterms:modified>
  <dc:title>市人民政府关于印发《贵阳市人民政府2025年立法计划》的通知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eyJoZGlkIjoiZjgxZTJlOWJiZjE1ZDk1ZDVkNmVjZTQzZjMwYmZhOTciLCJ1c2VySWQiOiI2NDIxMTg0NzUifQ==</vt:lpwstr>
  </property>
  <property fmtid="{D5CDD505-2E9C-101B-9397-08002B2CF9AE}" pid="4" name="ICV">
    <vt:lpwstr>9C7AA27BDF2C49478C6EFC79339B5FC8_12</vt:lpwstr>
  </property>
</Properties>
</file>