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" w:beforeAutospacing="0" w:after="15" w:afterAutospacing="0" w:line="420" w:lineRule="atLeast"/>
        <w:ind w:left="0" w:right="0" w:firstLine="0"/>
        <w:jc w:val="center"/>
        <w:rPr>
          <w:rFonts w:hint="eastAsia" w:ascii="方正小标宋简体" w:eastAsia="方正小标宋简体" w:cs="方正小标宋简体"/>
          <w:i w:val="0"/>
          <w:iCs w:val="0"/>
          <w:caps w:val="0"/>
          <w:smallCaps w:val="0"/>
          <w:color w:val="333333"/>
          <w:spacing w:val="0"/>
          <w:sz w:val="44"/>
          <w:szCs w:val="44"/>
        </w:rPr>
      </w:pPr>
      <w:r>
        <w:rPr>
          <w:rFonts w:hint="eastAsia" w:ascii="方正小标宋简体" w:eastAsia="方正小标宋简体" w:cs="方正小标宋简体"/>
          <w:i w:val="0"/>
          <w:iCs w:val="0"/>
          <w:caps w:val="0"/>
          <w:smallCaps w:val="0"/>
          <w:color w:val="333333"/>
          <w:spacing w:val="0"/>
          <w:sz w:val="44"/>
          <w:szCs w:val="44"/>
          <w:shd w:val="clear" w:color="auto" w:fill="FFFFFF"/>
        </w:rPr>
        <w:t>202</w:t>
      </w:r>
      <w:r>
        <w:rPr>
          <w:rFonts w:hint="eastAsia" w:ascii="方正小标宋简体" w:eastAsia="方正小标宋简体" w:cs="方正小标宋简体"/>
          <w:i w:val="0"/>
          <w:iCs w:val="0"/>
          <w:caps w:val="0"/>
          <w:small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4</w:t>
      </w:r>
      <w:r>
        <w:rPr>
          <w:rFonts w:hint="eastAsia" w:ascii="方正小标宋简体" w:eastAsia="方正小标宋简体" w:cs="方正小标宋简体"/>
          <w:i w:val="0"/>
          <w:iCs w:val="0"/>
          <w:caps w:val="0"/>
          <w:smallCaps w:val="0"/>
          <w:color w:val="333333"/>
          <w:spacing w:val="0"/>
          <w:sz w:val="44"/>
          <w:szCs w:val="44"/>
          <w:shd w:val="clear" w:color="auto" w:fill="FFFFFF"/>
        </w:rPr>
        <w:t>年</w:t>
      </w:r>
      <w:r>
        <w:rPr>
          <w:rFonts w:hint="eastAsia" w:ascii="方正小标宋简体" w:eastAsia="方正小标宋简体" w:cs="方正小标宋简体"/>
          <w:i w:val="0"/>
          <w:iCs w:val="0"/>
          <w:caps w:val="0"/>
          <w:smallCaps w:val="0"/>
          <w:color w:val="333333"/>
          <w:spacing w:val="0"/>
          <w:sz w:val="44"/>
          <w:szCs w:val="44"/>
          <w:shd w:val="clear" w:color="auto" w:fill="FFFFFF"/>
          <w:lang w:eastAsia="zh-CN"/>
        </w:rPr>
        <w:t>审议类项目</w:t>
      </w:r>
      <w:r>
        <w:rPr>
          <w:rFonts w:hint="eastAsia" w:ascii="方正小标宋简体" w:eastAsia="方正小标宋简体" w:cs="方正小标宋简体"/>
          <w:i w:val="0"/>
          <w:iCs w:val="0"/>
          <w:caps w:val="0"/>
          <w:smallCaps w:val="0"/>
          <w:color w:val="333333"/>
          <w:spacing w:val="0"/>
          <w:sz w:val="44"/>
          <w:szCs w:val="44"/>
          <w:shd w:val="clear" w:color="auto" w:fill="FFFFFF"/>
        </w:rPr>
        <w:t>工作进度安排表</w:t>
      </w:r>
    </w:p>
    <w:tbl>
      <w:tblPr>
        <w:tblStyle w:val="4"/>
        <w:tblW w:w="4997" w:type="pct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1"/>
        <w:gridCol w:w="1237"/>
        <w:gridCol w:w="3472"/>
        <w:gridCol w:w="1889"/>
        <w:gridCol w:w="1801"/>
        <w:gridCol w:w="1916"/>
        <w:gridCol w:w="2349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baseline"/>
              <w:rPr>
                <w:rFonts w:hint="eastAsia" w:ascii="黑体" w:eastAsia="黑体" w:cs="黑体"/>
                <w:bCs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黑体"/>
                <w:bCs/>
                <w:color w:val="000000"/>
                <w:spacing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470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baseline"/>
              <w:rPr>
                <w:rFonts w:hint="eastAsia" w:ascii="黑体" w:eastAsia="黑体" w:cs="黑体"/>
                <w:bCs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黑体"/>
                <w:bCs/>
                <w:color w:val="000000"/>
                <w:spacing w:val="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18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baseline"/>
              <w:rPr>
                <w:rFonts w:hint="eastAsia" w:ascii="黑体" w:eastAsia="黑体" w:cs="黑体"/>
                <w:bCs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黑体"/>
                <w:bCs/>
                <w:color w:val="000000"/>
                <w:spacing w:val="0"/>
                <w:sz w:val="24"/>
                <w:szCs w:val="24"/>
                <w:lang w:val="en-US" w:eastAsia="zh-CN"/>
              </w:rPr>
              <w:t>起草责任部门</w:t>
            </w:r>
          </w:p>
        </w:tc>
        <w:tc>
          <w:tcPr>
            <w:tcW w:w="1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baseline"/>
              <w:rPr>
                <w:rFonts w:hint="eastAsia" w:ascii="黑体" w:eastAsia="黑体" w:cs="黑体"/>
                <w:bCs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黑体"/>
                <w:bCs/>
                <w:color w:val="000000"/>
                <w:spacing w:val="0"/>
                <w:sz w:val="24"/>
                <w:szCs w:val="24"/>
                <w:lang w:val="en-US" w:eastAsia="zh-CN"/>
              </w:rPr>
              <w:t>报送市司法局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baseline"/>
              <w:rPr>
                <w:rFonts w:hint="eastAsia" w:ascii="黑体" w:eastAsia="黑体" w:cs="黑体"/>
                <w:bCs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黑体"/>
                <w:bCs/>
                <w:color w:val="000000"/>
                <w:spacing w:val="0"/>
                <w:sz w:val="24"/>
                <w:szCs w:val="24"/>
                <w:lang w:val="en-US" w:eastAsia="zh-CN"/>
              </w:rPr>
              <w:t>审查时间</w:t>
            </w:r>
          </w:p>
        </w:tc>
        <w:tc>
          <w:tcPr>
            <w:tcW w:w="1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baseline"/>
              <w:rPr>
                <w:rFonts w:hint="eastAsia" w:ascii="黑体" w:eastAsia="黑体" w:cs="黑体"/>
                <w:bCs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黑体"/>
                <w:bCs/>
                <w:color w:val="000000"/>
                <w:spacing w:val="0"/>
                <w:sz w:val="24"/>
                <w:szCs w:val="24"/>
                <w:lang w:val="en-US" w:eastAsia="zh-CN"/>
              </w:rPr>
              <w:t>市司法局报送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baseline"/>
              <w:rPr>
                <w:rFonts w:hint="eastAsia" w:ascii="黑体" w:eastAsia="黑体" w:cs="黑体"/>
                <w:bCs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黑体"/>
                <w:bCs/>
                <w:color w:val="000000"/>
                <w:spacing w:val="0"/>
                <w:sz w:val="24"/>
                <w:szCs w:val="24"/>
                <w:lang w:val="en-US" w:eastAsia="zh-CN"/>
              </w:rPr>
              <w:t>市政府常务会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baseline"/>
              <w:rPr>
                <w:rFonts w:hint="eastAsia" w:ascii="黑体" w:eastAsia="黑体" w:cs="黑体"/>
                <w:bCs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黑体"/>
                <w:bCs/>
                <w:color w:val="000000"/>
                <w:spacing w:val="0"/>
                <w:sz w:val="24"/>
                <w:szCs w:val="24"/>
                <w:lang w:val="en-US" w:eastAsia="zh-CN"/>
              </w:rPr>
              <w:t>审议时间</w:t>
            </w:r>
          </w:p>
        </w:tc>
        <w:tc>
          <w:tcPr>
            <w:tcW w:w="23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baseline"/>
              <w:rPr>
                <w:rFonts w:hint="eastAsia" w:ascii="黑体" w:eastAsia="黑体" w:cs="黑体"/>
                <w:bCs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黑体"/>
                <w:bCs/>
                <w:color w:val="000000"/>
                <w:spacing w:val="0"/>
                <w:sz w:val="24"/>
                <w:szCs w:val="24"/>
                <w:lang w:val="en-US" w:eastAsia="zh-CN"/>
              </w:rPr>
              <w:t>市政府提交市人大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baseline"/>
              <w:rPr>
                <w:rFonts w:hint="eastAsia" w:ascii="黑体" w:eastAsia="黑体" w:cs="黑体"/>
                <w:bCs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黑体"/>
                <w:bCs/>
                <w:color w:val="000000"/>
                <w:spacing w:val="0"/>
                <w:sz w:val="24"/>
                <w:szCs w:val="24"/>
                <w:lang w:val="en-US" w:eastAsia="zh-CN"/>
              </w:rPr>
              <w:t>常委会审议时间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  <w:jc w:val="center"/>
        </w:trPr>
        <w:tc>
          <w:tcPr>
            <w:tcW w:w="6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37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地方性法规审议类项目</w:t>
            </w:r>
          </w:p>
        </w:tc>
        <w:tc>
          <w:tcPr>
            <w:tcW w:w="34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left"/>
              <w:textAlignment w:val="auto"/>
              <w:rPr>
                <w:rFonts w:hint="eastAsia" w:ascii="仿宋_GB2312" w:eastAsia="仿宋_GB2312" w:cs="仿宋_GB2312"/>
                <w:spacing w:val="-2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《贵阳市住房租赁管理条例》（草案）</w:t>
            </w:r>
          </w:p>
        </w:tc>
        <w:tc>
          <w:tcPr>
            <w:tcW w:w="18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市住房城乡建设局</w:t>
            </w:r>
          </w:p>
        </w:tc>
        <w:tc>
          <w:tcPr>
            <w:tcW w:w="1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已报送</w:t>
            </w:r>
          </w:p>
        </w:tc>
        <w:tc>
          <w:tcPr>
            <w:tcW w:w="1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2024年5月10日前</w:t>
            </w:r>
          </w:p>
        </w:tc>
        <w:tc>
          <w:tcPr>
            <w:tcW w:w="23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2024年5月底前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6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37" w:type="dxa"/>
            <w:vMerge w:val="continue"/>
            <w:tcBorders>
              <w:left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34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left"/>
              <w:textAlignment w:val="auto"/>
              <w:rPr>
                <w:rFonts w:hint="eastAsia" w:ascii="仿宋_GB2312" w:eastAsia="仿宋_GB2312" w:cs="仿宋_GB2312"/>
                <w:spacing w:val="-2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《贵阳市科技创新促进条例》（修订草案）</w:t>
            </w:r>
          </w:p>
        </w:tc>
        <w:tc>
          <w:tcPr>
            <w:tcW w:w="18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市科技局</w:t>
            </w:r>
          </w:p>
        </w:tc>
        <w:tc>
          <w:tcPr>
            <w:tcW w:w="1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pacing w:val="-20"/>
                <w:kern w:val="0"/>
                <w:sz w:val="24"/>
                <w:szCs w:val="24"/>
                <w:lang w:val="en-US" w:eastAsia="zh-CN" w:bidi="ar-SA"/>
              </w:rPr>
              <w:t>已报送</w:t>
            </w:r>
          </w:p>
        </w:tc>
        <w:tc>
          <w:tcPr>
            <w:tcW w:w="1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2024年7月10日前</w:t>
            </w:r>
          </w:p>
        </w:tc>
        <w:tc>
          <w:tcPr>
            <w:tcW w:w="23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2024年7月底前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37" w:type="dxa"/>
            <w:vMerge w:val="continue"/>
            <w:tcBorders>
              <w:left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34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left"/>
              <w:textAlignment w:val="auto"/>
              <w:rPr>
                <w:rFonts w:hint="eastAsia" w:ascii="仿宋_GB2312" w:eastAsia="仿宋_GB2312" w:cs="仿宋_GB2312"/>
                <w:spacing w:val="-2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《贵阳市阿哈水库水资源环境保护条例》（修订草案）</w:t>
            </w:r>
          </w:p>
        </w:tc>
        <w:tc>
          <w:tcPr>
            <w:tcW w:w="18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市生态环境局</w:t>
            </w:r>
          </w:p>
        </w:tc>
        <w:tc>
          <w:tcPr>
            <w:tcW w:w="1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根据我市国土空间规划编制及报批情况，按照市政府安排的时间</w:t>
            </w:r>
          </w:p>
        </w:tc>
        <w:tc>
          <w:tcPr>
            <w:tcW w:w="1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市政府安排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的时间</w:t>
            </w:r>
          </w:p>
        </w:tc>
        <w:tc>
          <w:tcPr>
            <w:tcW w:w="23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市政府常务会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通过后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37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政府规章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审议类项目</w:t>
            </w:r>
          </w:p>
        </w:tc>
        <w:tc>
          <w:tcPr>
            <w:tcW w:w="34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left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《贵阳市人民政府起草地方性法规草案和制定政府规章程序规定》（修订草案）</w:t>
            </w:r>
          </w:p>
        </w:tc>
        <w:tc>
          <w:tcPr>
            <w:tcW w:w="18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市司法局</w:t>
            </w:r>
          </w:p>
        </w:tc>
        <w:tc>
          <w:tcPr>
            <w:tcW w:w="1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</w:p>
        </w:tc>
        <w:tc>
          <w:tcPr>
            <w:tcW w:w="1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2024年8月30日前</w:t>
            </w:r>
          </w:p>
        </w:tc>
        <w:tc>
          <w:tcPr>
            <w:tcW w:w="23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不需提交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6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37" w:type="dxa"/>
            <w:vMerge w:val="continue"/>
            <w:tcBorders>
              <w:left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34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left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《贵阳龙洞堡国际机场净空和电磁环境保护管理规定》（修订草案）</w:t>
            </w:r>
          </w:p>
        </w:tc>
        <w:tc>
          <w:tcPr>
            <w:tcW w:w="18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贵州贵阳龙洞堡国际机场股份有限公司</w:t>
            </w:r>
          </w:p>
        </w:tc>
        <w:tc>
          <w:tcPr>
            <w:tcW w:w="1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2024年4月30日前</w:t>
            </w:r>
          </w:p>
        </w:tc>
        <w:tc>
          <w:tcPr>
            <w:tcW w:w="1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2024年8月30日前</w:t>
            </w:r>
          </w:p>
        </w:tc>
        <w:tc>
          <w:tcPr>
            <w:tcW w:w="23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不需提交</w:t>
            </w:r>
          </w:p>
        </w:tc>
      </w:tr>
    </w:tbl>
    <w:p>
      <w:pPr>
        <w:pStyle w:val="10"/>
        <w:rPr>
          <w:rFonts w:hint="eastAsia"/>
        </w:rPr>
        <w:sectPr>
          <w:footerReference r:id="rId5" w:type="default"/>
          <w:pgSz w:w="16838" w:h="11906" w:orient="landscape"/>
          <w:pgMar w:top="1474" w:right="1984" w:bottom="1474" w:left="1701" w:header="851" w:footer="992" w:gutter="0"/>
          <w:pgNumType w:fmt="decimal"/>
          <w:cols w:space="720" w:num="1"/>
          <w:docGrid w:type="lines" w:linePitch="312" w:charSpace="0"/>
        </w:sectPr>
      </w:pP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附件2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" w:beforeAutospacing="0" w:after="15" w:afterAutospacing="0" w:line="420" w:lineRule="atLeast"/>
        <w:ind w:left="0" w:right="0" w:firstLine="0"/>
        <w:jc w:val="center"/>
        <w:rPr>
          <w:rFonts w:hint="eastAsia" w:ascii="方正小标宋简体" w:eastAsia="方正小标宋简体" w:cs="方正小标宋简体"/>
          <w:b w:val="0"/>
          <w:bCs w:val="0"/>
          <w:i w:val="0"/>
          <w:iCs w:val="0"/>
          <w:caps w:val="0"/>
          <w:smallCaps w:val="0"/>
          <w:color w:val="333333"/>
          <w:spacing w:val="0"/>
          <w:sz w:val="44"/>
          <w:szCs w:val="44"/>
        </w:rPr>
      </w:pPr>
      <w:r>
        <w:rPr>
          <w:rFonts w:hint="eastAsia" w:ascii="方正小标宋简体" w:eastAsia="方正小标宋简体" w:cs="方正小标宋简体"/>
          <w:b w:val="0"/>
          <w:bCs w:val="0"/>
          <w:i w:val="0"/>
          <w:iCs w:val="0"/>
          <w:caps w:val="0"/>
          <w:smallCaps w:val="0"/>
          <w:color w:val="333333"/>
          <w:spacing w:val="0"/>
          <w:sz w:val="44"/>
          <w:szCs w:val="44"/>
          <w:shd w:val="clear" w:color="auto" w:fill="FFFFFF"/>
        </w:rPr>
        <w:t>202</w:t>
      </w:r>
      <w:r>
        <w:rPr>
          <w:rFonts w:hint="eastAsia" w:ascii="方正小标宋简体" w:eastAsia="方正小标宋简体" w:cs="方正小标宋简体"/>
          <w:b w:val="0"/>
          <w:bCs w:val="0"/>
          <w:i w:val="0"/>
          <w:iCs w:val="0"/>
          <w:caps w:val="0"/>
          <w:small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4</w:t>
      </w:r>
      <w:r>
        <w:rPr>
          <w:rFonts w:hint="eastAsia" w:ascii="方正小标宋简体" w:eastAsia="方正小标宋简体" w:cs="方正小标宋简体"/>
          <w:b w:val="0"/>
          <w:bCs w:val="0"/>
          <w:i w:val="0"/>
          <w:iCs w:val="0"/>
          <w:caps w:val="0"/>
          <w:smallCaps w:val="0"/>
          <w:color w:val="333333"/>
          <w:spacing w:val="0"/>
          <w:sz w:val="44"/>
          <w:szCs w:val="44"/>
          <w:shd w:val="clear" w:color="auto" w:fill="FFFFFF"/>
        </w:rPr>
        <w:t>年调研类项目工作进度安排表</w:t>
      </w:r>
    </w:p>
    <w:tbl>
      <w:tblPr>
        <w:tblStyle w:val="4"/>
        <w:tblW w:w="4861" w:type="pct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7"/>
        <w:gridCol w:w="1732"/>
        <w:gridCol w:w="5659"/>
        <w:gridCol w:w="3491"/>
        <w:gridCol w:w="2088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7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baseline"/>
              <w:rPr>
                <w:rFonts w:hint="eastAsia" w:ascii="黑体" w:eastAsia="黑体" w:cs="黑体"/>
                <w:bCs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黑体"/>
                <w:bCs/>
                <w:color w:val="000000"/>
                <w:spacing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69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baseline"/>
              <w:rPr>
                <w:rFonts w:hint="eastAsia" w:ascii="黑体" w:eastAsia="黑体" w:cs="黑体"/>
                <w:bCs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黑体"/>
                <w:bCs/>
                <w:color w:val="000000"/>
                <w:spacing w:val="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32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baseline"/>
              <w:rPr>
                <w:rFonts w:hint="eastAsia" w:ascii="黑体" w:eastAsia="黑体" w:cs="黑体"/>
                <w:bCs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黑体"/>
                <w:bCs/>
                <w:color w:val="000000"/>
                <w:spacing w:val="0"/>
                <w:sz w:val="24"/>
                <w:szCs w:val="24"/>
                <w:lang w:val="en-US" w:eastAsia="zh-CN"/>
              </w:rPr>
              <w:t>调研责任部门</w:t>
            </w:r>
          </w:p>
        </w:tc>
        <w:tc>
          <w:tcPr>
            <w:tcW w:w="19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baseline"/>
              <w:rPr>
                <w:rFonts w:hint="eastAsia" w:ascii="黑体" w:eastAsia="黑体" w:cs="黑体"/>
                <w:bCs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黑体"/>
                <w:bCs/>
                <w:color w:val="000000"/>
                <w:spacing w:val="0"/>
                <w:sz w:val="24"/>
                <w:szCs w:val="24"/>
                <w:lang w:val="en-US" w:eastAsia="zh-CN"/>
              </w:rPr>
              <w:t>完成时限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  <w:jc w:val="center"/>
        </w:trPr>
        <w:tc>
          <w:tcPr>
            <w:tcW w:w="704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3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地方性法规调研类项目</w:t>
            </w:r>
          </w:p>
        </w:tc>
        <w:tc>
          <w:tcPr>
            <w:tcW w:w="5336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贵阳市算力产业促进条例（暂定名）</w:t>
            </w:r>
          </w:p>
        </w:tc>
        <w:tc>
          <w:tcPr>
            <w:tcW w:w="3291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市大数据局</w:t>
            </w:r>
          </w:p>
        </w:tc>
        <w:tc>
          <w:tcPr>
            <w:tcW w:w="1969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市人大有关专委会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确定的时间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704" w:type="dxa"/>
            <w:tcBorders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33" w:type="dxa"/>
            <w:vMerge w:val="continue"/>
            <w:tcBorders>
              <w:left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5336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贵阳市数字经济促进条例（暂定名）</w:t>
            </w:r>
          </w:p>
        </w:tc>
        <w:tc>
          <w:tcPr>
            <w:tcW w:w="3291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1969" w:type="dxa"/>
            <w:vMerge w:val="continue"/>
            <w:tcBorders>
              <w:left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7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3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53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《贵阳市人民防空工程建设管理办法》（修订）</w:t>
            </w:r>
          </w:p>
        </w:tc>
        <w:tc>
          <w:tcPr>
            <w:tcW w:w="32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市国动办</w:t>
            </w:r>
          </w:p>
        </w:tc>
        <w:tc>
          <w:tcPr>
            <w:tcW w:w="1969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7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3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53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《贵阳市农村公路养护管理办法》（修订）</w:t>
            </w:r>
          </w:p>
        </w:tc>
        <w:tc>
          <w:tcPr>
            <w:tcW w:w="32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市交委</w:t>
            </w:r>
          </w:p>
        </w:tc>
        <w:tc>
          <w:tcPr>
            <w:tcW w:w="1969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</w:tr>
    </w:tbl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/>
        <w:spacing w:beforeAutospacing="0" w:line="240" w:lineRule="auto"/>
        <w:ind w:left="0" w:leftChars="0" w:right="0" w:rightChars="0" w:firstLine="616" w:firstLineChars="200"/>
        <w:jc w:val="left"/>
        <w:textAlignment w:val="auto"/>
        <w:outlineLvl w:val="9"/>
        <w:rPr>
          <w:rFonts w:hint="eastAsia" w:eastAsia="仿宋_GB2312"/>
          <w:lang w:eastAsia="zh-CN"/>
        </w:rPr>
      </w:pPr>
    </w:p>
    <w:sectPr>
      <w:pgSz w:w="16839" w:h="11907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A32A43D-6D5A-48BA-83DE-C46ABFDAA35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105C6FA5-22D5-4FF0-80B2-DD301CF69CF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17907D5-1B9B-4249-B3D5-F2EFA188667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-86995</wp:posOffset>
              </wp:positionV>
              <wp:extent cx="579755" cy="1892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9755" cy="189230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_GB2312" w:eastAsia="仿宋_GB2312" w:cs="仿宋_GB231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_GB2312" w:eastAsia="仿宋_GB2312" w:cs="仿宋_GB2312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eastAsia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eastAsia="仿宋_GB2312" w:cs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eastAsia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eastAsia="仿宋_GB2312" w:cs="仿宋_GB2312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仿宋_GB2312" w:eastAsia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eastAsia="仿宋_GB2312" w:cs="仿宋_GB2312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-6.85pt;height:14.9pt;width:45.65pt;mso-position-horizontal:right;mso-position-horizontal-relative:margin;z-index:251659264;mso-width-relative:page;mso-height-relative:page;" filled="f" stroked="f" coordsize="21600,21600" o:gfxdata="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EPK0S1QAAAAYBAAAPAAAAAAAAAAEAIAAAACIAAABkcnMv&#10;ZG93bnJldi54bWxQSwECFAAUAAAACACHTuJAFlF3JgYCAAD2AwAADgAAAAAAAAABACAAAAAkAQAA&#10;ZHJzL2Uyb0RvYy54bWxQSwUGAAAAAAYABgBZAQAAnAUAAAAA&#10;">
              <v:fill on="f" focussize="0,0"/>
              <v:stroke on="f" weight="0.5pt" joinstyle="miter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eastAsia" w:ascii="仿宋_GB2312" w:eastAsia="仿宋_GB2312" w:cs="仿宋_GB2312"/>
                        <w:sz w:val="24"/>
                        <w:szCs w:val="24"/>
                      </w:rPr>
                    </w:pPr>
                    <w:r>
                      <w:rPr>
                        <w:rFonts w:hint="eastAsia" w:ascii="仿宋_GB2312" w:eastAsia="仿宋_GB2312" w:cs="仿宋_GB2312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仿宋_GB2312" w:eastAsia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eastAsia="仿宋_GB2312" w:cs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eastAsia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_GB2312" w:eastAsia="仿宋_GB2312" w:cs="仿宋_GB2312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仿宋_GB2312" w:eastAsia="仿宋_GB2312" w:cs="仿宋_GB231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_GB2312" w:eastAsia="仿宋_GB2312" w:cs="仿宋_GB2312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xZTJlOWJiZjE1ZDk1ZDVkNmVjZTQzZjMwYmZhOTcifQ=="/>
  </w:docVars>
  <w:rsids>
    <w:rsidRoot w:val="16E401CC"/>
    <w:rsid w:val="01856881"/>
    <w:rsid w:val="064F0082"/>
    <w:rsid w:val="068F00E1"/>
    <w:rsid w:val="117D5BBF"/>
    <w:rsid w:val="16E401CC"/>
    <w:rsid w:val="17A00A81"/>
    <w:rsid w:val="17FF31DC"/>
    <w:rsid w:val="1AB04D0D"/>
    <w:rsid w:val="22491C56"/>
    <w:rsid w:val="29907C3F"/>
    <w:rsid w:val="2BE412CA"/>
    <w:rsid w:val="2BF77F01"/>
    <w:rsid w:val="2D827D1E"/>
    <w:rsid w:val="34EC4C37"/>
    <w:rsid w:val="38A8133A"/>
    <w:rsid w:val="39DB03B0"/>
    <w:rsid w:val="39DDB18F"/>
    <w:rsid w:val="3D5E0C45"/>
    <w:rsid w:val="3E8527A2"/>
    <w:rsid w:val="47A8519E"/>
    <w:rsid w:val="492905A3"/>
    <w:rsid w:val="49F8204D"/>
    <w:rsid w:val="4A015677"/>
    <w:rsid w:val="4DAF4C6A"/>
    <w:rsid w:val="514F07F2"/>
    <w:rsid w:val="5E0F1B60"/>
    <w:rsid w:val="613E2453"/>
    <w:rsid w:val="6D717C1E"/>
    <w:rsid w:val="73C80B2E"/>
    <w:rsid w:val="759F3666"/>
    <w:rsid w:val="75DB226C"/>
    <w:rsid w:val="79AC5FC4"/>
    <w:rsid w:val="7B1240D2"/>
    <w:rsid w:val="7F6916AB"/>
    <w:rsid w:val="B7CF4E80"/>
    <w:rsid w:val="EF179FD2"/>
    <w:rsid w:val="EFFE4658"/>
    <w:rsid w:val="FFFD5B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5">
    <w:name w:val="Default Paragraph Font"/>
    <w:unhideWhenUsed/>
    <w:qFormat/>
    <w:uiPriority w:val="0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paragraph" w:styleId="3">
    <w:name w:val="Normal (Web)"/>
    <w:basedOn w:val="1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黑体"/>
      <w:kern w:val="0"/>
      <w:sz w:val="24"/>
      <w:szCs w:val="24"/>
      <w:lang w:val="en-US" w:eastAsia="zh-CN" w:bidi="ar-SA"/>
    </w:rPr>
  </w:style>
  <w:style w:type="character" w:styleId="6">
    <w:name w:val="Strong"/>
    <w:qFormat/>
    <w:uiPriority w:val="0"/>
    <w:rPr>
      <w:b/>
    </w:rPr>
  </w:style>
  <w:style w:type="character" w:styleId="7">
    <w:name w:val="page number"/>
    <w:basedOn w:val="5"/>
    <w:unhideWhenUsed/>
    <w:qFormat/>
    <w:uiPriority w:val="99"/>
  </w:style>
  <w:style w:type="paragraph" w:styleId="8">
    <w:name w:val="List Paragraph"/>
    <w:basedOn w:val="1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customStyle="1" w:styleId="9">
    <w:name w:val="正文-公1"/>
    <w:basedOn w:val="1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customStyle="1" w:styleId="10">
    <w:name w:val="样式 左 行距: 最小值 28 磅"/>
    <w:basedOn w:val="1"/>
    <w:qFormat/>
    <w:uiPriority w:val="0"/>
    <w:pPr>
      <w:widowControl w:val="0"/>
      <w:shd w:val="clear" w:color="auto" w:fill="FFFFFF"/>
      <w:spacing w:line="360" w:lineRule="atLeast"/>
      <w:jc w:val="left"/>
    </w:pPr>
    <w:rPr>
      <w:rFonts w:ascii="Calibri" w:hAnsi="Calibri" w:eastAsia="宋体" w:cs="Arial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pt\kingsoft\wps-office\office6\F:\mb\fileMode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fileMode.wpt</Template>
  <Pages>2</Pages>
  <Words>508</Words>
  <Characters>540</Characters>
  <Lines>1</Lines>
  <Paragraphs>1</Paragraphs>
  <TotalTime>18</TotalTime>
  <ScaleCrop>false</ScaleCrop>
  <LinksUpToDate>false</LinksUpToDate>
  <CharactersWithSpaces>540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2016-04-18T11:31:00Z</dcterms:created>
  <dc:creator>Administrator</dc:creator>
  <cp:lastModifiedBy>你憋说话</cp:lastModifiedBy>
  <cp:lastPrinted>2024-05-08T03:01:00Z</cp:lastPrinted>
  <dcterms:modified xsi:type="dcterms:W3CDTF">2024-06-12T07:06:01Z</dcterms:modified>
  <dc:title>附件n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72E9C952F7ED443C9241967A2A99A9D3_12</vt:lpwstr>
  </property>
</Properties>
</file>