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81"/>
        <w:gridCol w:w="2554"/>
        <w:gridCol w:w="2889"/>
        <w:gridCol w:w="6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_GBK" w:eastAsia="方正小标宋_GBK" w:cs="方正小标宋_GBK"/>
                <w:color w:val="000000"/>
                <w:sz w:val="36"/>
                <w:szCs w:val="36"/>
                <w:lang w:bidi="ar-SA"/>
              </w:rPr>
            </w:pPr>
            <w:r>
              <w:rPr>
                <w:rFonts w:hint="eastAsia" w:ascii="方正小标宋_GBK" w:eastAsia="方正小标宋_GBK" w:cs="方正小标宋_GBK"/>
                <w:color w:val="000000"/>
                <w:sz w:val="36"/>
                <w:szCs w:val="36"/>
                <w:lang w:eastAsia="zh-CN" w:bidi="ar-SA"/>
              </w:rPr>
              <w:t>南明区</w:t>
            </w:r>
            <w:r>
              <w:rPr>
                <w:rFonts w:hint="eastAsia" w:ascii="方正小标宋_GBK" w:eastAsia="方正小标宋_GBK" w:cs="方正小标宋_GBK"/>
                <w:color w:val="000000"/>
                <w:sz w:val="36"/>
                <w:szCs w:val="36"/>
                <w:lang w:bidi="ar-SA"/>
              </w:rPr>
              <w:t>实施的贵州省地方性法规、省级政府规章设定的行政许可事项清单</w:t>
            </w:r>
          </w:p>
          <w:p>
            <w:pPr>
              <w:spacing w:line="560" w:lineRule="exact"/>
              <w:jc w:val="center"/>
              <w:rPr>
                <w:rFonts w:hint="eastAsia" w:ascii="方正小标宋简体" w:eastAsia="方正小标宋简体" w:cs="Lucida Sans"/>
                <w:color w:val="000000"/>
                <w:sz w:val="44"/>
                <w:lang w:bidi="ar-SA"/>
              </w:rPr>
            </w:pPr>
            <w:r>
              <w:rPr>
                <w:rFonts w:hint="eastAsia" w:ascii="楷体_GB2312" w:eastAsia="楷体_GB2312" w:cs="Lucida Sans"/>
                <w:color w:val="000000"/>
                <w:sz w:val="32"/>
                <w:szCs w:val="32"/>
                <w:lang w:bidi="ar-SA"/>
              </w:rPr>
              <w:t>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 w:cs="Lucida Sans"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 w:cs="Lucida Sans"/>
                <w:color w:val="auto"/>
                <w:sz w:val="24"/>
                <w:lang w:bidi="ar-SA"/>
              </w:rPr>
              <w:t>序号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 w:cs="Lucida Sans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Lucida Sans"/>
                <w:color w:val="000000"/>
                <w:sz w:val="24"/>
                <w:lang w:eastAsia="zh-CN" w:bidi="ar-SA"/>
              </w:rPr>
              <w:t>区</w:t>
            </w:r>
            <w:r>
              <w:rPr>
                <w:rFonts w:hint="eastAsia" w:ascii="黑体" w:eastAsia="黑体" w:cs="Lucida Sans"/>
                <w:color w:val="000000"/>
                <w:sz w:val="24"/>
                <w:lang w:bidi="ar-SA"/>
              </w:rPr>
              <w:t>级主管部门</w:t>
            </w:r>
          </w:p>
        </w:tc>
        <w:tc>
          <w:tcPr>
            <w:tcW w:w="25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 w:cs="Lucida Sans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Lucida Sans"/>
                <w:color w:val="000000"/>
                <w:sz w:val="24"/>
                <w:lang w:bidi="ar-SA"/>
              </w:rPr>
              <w:t>许可事项名称</w:t>
            </w:r>
          </w:p>
        </w:tc>
        <w:tc>
          <w:tcPr>
            <w:tcW w:w="2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 w:cs="Lucida Sans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Lucida Sans"/>
                <w:color w:val="000000"/>
                <w:sz w:val="24"/>
                <w:lang w:bidi="ar-SA"/>
              </w:rPr>
              <w:t>设定和实施依据</w:t>
            </w:r>
          </w:p>
        </w:tc>
        <w:tc>
          <w:tcPr>
            <w:tcW w:w="6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eastAsia="黑体" w:cs="Lucida Sans"/>
                <w:color w:val="000000"/>
                <w:sz w:val="24"/>
                <w:lang w:bidi="ar-SA"/>
              </w:rPr>
            </w:pPr>
            <w:r>
              <w:rPr>
                <w:rFonts w:hint="eastAsia" w:ascii="黑体" w:eastAsia="黑体" w:cs="Lucida Sans"/>
                <w:color w:val="000000"/>
                <w:sz w:val="24"/>
                <w:lang w:bidi="ar-SA"/>
              </w:rPr>
              <w:t>实施机关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auto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auto"/>
                <w:szCs w:val="21"/>
                <w:lang w:bidi="ar-SA"/>
              </w:rPr>
              <w:t>1</w:t>
            </w:r>
          </w:p>
        </w:tc>
        <w:tc>
          <w:tcPr>
            <w:tcW w:w="168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val="en-US" w:eastAsia="zh-CN" w:bidi="ar-SA"/>
              </w:rPr>
              <w:t>南明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 w:bidi="ar-SA"/>
              </w:rPr>
              <w:t>区自然资源局</w:t>
            </w:r>
          </w:p>
        </w:tc>
        <w:tc>
          <w:tcPr>
            <w:tcW w:w="25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建立省级森林公园及其合并、变更隶属关系、变更地域范围的审批</w:t>
            </w:r>
          </w:p>
        </w:tc>
        <w:tc>
          <w:tcPr>
            <w:tcW w:w="288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《贵州省森林公园管理条例》</w:t>
            </w:r>
          </w:p>
        </w:tc>
        <w:tc>
          <w:tcPr>
            <w:tcW w:w="63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val="en-US" w:eastAsia="zh-CN" w:bidi="ar-SA"/>
              </w:rPr>
              <w:t>南明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 w:bidi="ar-SA"/>
              </w:rPr>
              <w:t>区自然资源局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初审，市林业局复审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auto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auto"/>
                <w:szCs w:val="21"/>
                <w:lang w:bidi="ar-SA"/>
              </w:rPr>
              <w:t>2</w:t>
            </w: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val="en-US" w:eastAsia="zh-CN" w:bidi="ar-SA"/>
              </w:rPr>
              <w:t>南明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 w:bidi="ar-SA"/>
              </w:rPr>
              <w:t>区自然资源局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大树以及城市规划区以外的古树、名木（含古茶树）移植审批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《贵州省森林条例》</w:t>
            </w:r>
          </w:p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《贵州省古树名木大树保护条例》</w:t>
            </w:r>
          </w:p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《贵州省古茶树保护条例》</w:t>
            </w:r>
          </w:p>
        </w:tc>
        <w:tc>
          <w:tcPr>
            <w:tcW w:w="6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val="en-US" w:eastAsia="zh-CN" w:bidi="ar-SA"/>
              </w:rPr>
              <w:t>南明</w:t>
            </w:r>
            <w:r>
              <w:rPr>
                <w:rFonts w:hint="eastAsia" w:ascii="仿宋_GB2312" w:eastAsia="仿宋_GB2312" w:cs="Lucida Sans"/>
                <w:color w:val="000000"/>
                <w:szCs w:val="21"/>
                <w:lang w:eastAsia="zh-CN" w:bidi="ar-SA"/>
              </w:rPr>
              <w:t>区自然资源局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auto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auto"/>
                <w:szCs w:val="21"/>
                <w:lang w:bidi="ar-SA"/>
              </w:rPr>
              <w:t>3</w:t>
            </w: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南明区人民政府办公室人防科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人防工程易地建设审批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《贵州省人民防空条例》</w:t>
            </w:r>
          </w:p>
        </w:tc>
        <w:tc>
          <w:tcPr>
            <w:tcW w:w="6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南明区人民政府办公室人防科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auto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Lucida Sans"/>
                <w:color w:val="auto"/>
                <w:szCs w:val="21"/>
                <w:lang w:val="en-US" w:eastAsia="zh-CN" w:bidi="ar-SA"/>
              </w:rPr>
              <w:t>4</w:t>
            </w:r>
          </w:p>
        </w:tc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南明区人民政府办公室人防科</w:t>
            </w:r>
          </w:p>
        </w:tc>
        <w:tc>
          <w:tcPr>
            <w:tcW w:w="2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单独修建的人民防空工程报建审批</w:t>
            </w:r>
          </w:p>
        </w:tc>
        <w:tc>
          <w:tcPr>
            <w:tcW w:w="2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  <w:t>《贵州省人民防空条例》</w:t>
            </w:r>
          </w:p>
        </w:tc>
        <w:tc>
          <w:tcPr>
            <w:tcW w:w="6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Lucida Sans"/>
                <w:color w:val="000000"/>
                <w:szCs w:val="21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南明区人民政府办公室人防科</w:t>
            </w:r>
            <w:bookmarkStart w:id="0" w:name="_GoBack"/>
            <w:bookmarkEnd w:id="0"/>
          </w:p>
        </w:tc>
      </w:tr>
    </w:tbl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4"/>
      </w:rPr>
    </w:pPr>
    <w:r>
      <w:rPr>
        <w:rStyle w:val="12"/>
        <w:rFonts w:hint="eastAsia" w:ascii="宋体" w:hAnsi="宋体"/>
        <w:sz w:val="24"/>
      </w:rPr>
      <w:fldChar w:fldCharType="begin"/>
    </w:r>
    <w:r>
      <w:rPr>
        <w:rStyle w:val="12"/>
        <w:rFonts w:hint="eastAsia" w:ascii="宋体" w:hAnsi="宋体"/>
        <w:sz w:val="24"/>
      </w:rPr>
      <w:instrText xml:space="preserve">Page</w:instrText>
    </w:r>
    <w:r>
      <w:rPr>
        <w:rStyle w:val="12"/>
        <w:rFonts w:hint="eastAsia" w:ascii="宋体" w:hAnsi="宋体"/>
        <w:sz w:val="24"/>
      </w:rPr>
      <w:fldChar w:fldCharType="separate"/>
    </w:r>
    <w:r>
      <w:rPr>
        <w:rStyle w:val="12"/>
        <w:rFonts w:hint="eastAsia" w:ascii="宋体" w:hAnsi="宋体"/>
        <w:sz w:val="24"/>
      </w:rPr>
      <w:t>— 1 —</w:t>
    </w:r>
    <w:r>
      <w:rPr>
        <w:rStyle w:val="12"/>
        <w:rFonts w:hint="eastAsia" w:ascii="宋体" w:hAnsi="宋体"/>
        <w:sz w:val="24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dit="readOnly" w:enforcement="0"/>
  <w:defaultTabStop w:val="42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M4MTQ0YmQ5Mzg3YzQ2MzY0N2FiMmIxMmNjZmExMGIifQ=="/>
    <w:docVar w:name="KGWebUrl" w:val="http://gy.gw.gz.cegn.cn:82/seeyon/officeservlet"/>
  </w:docVars>
  <w:rsids>
    <w:rsidRoot w:val="00000000"/>
    <w:rsid w:val="00835903"/>
    <w:rsid w:val="3B135480"/>
    <w:rsid w:val="42667F0A"/>
    <w:rsid w:val="50D24F4C"/>
    <w:rsid w:val="5C133668"/>
    <w:rsid w:val="5C740FF7"/>
    <w:rsid w:val="5DEA1793"/>
    <w:rsid w:val="6BA271FB"/>
    <w:rsid w:val="73DF3EC6"/>
    <w:rsid w:val="740606FE"/>
    <w:rsid w:val="79573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9">
    <w:name w:val="List"/>
    <w:basedOn w:val="6"/>
    <w:qFormat/>
    <w:uiPriority w:val="0"/>
  </w:style>
  <w:style w:type="character" w:styleId="12">
    <w:name w:val="page number"/>
    <w:basedOn w:val="11"/>
    <w:qFormat/>
    <w:uiPriority w:val="0"/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6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282</Words>
  <Characters>285</Characters>
  <Lines>3466</Lines>
  <Paragraphs>1865</Paragraphs>
  <TotalTime>0</TotalTime>
  <ScaleCrop>false</ScaleCrop>
  <LinksUpToDate>false</LinksUpToDate>
  <CharactersWithSpaces>285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2018-11-28T09:47:00Z</dcterms:created>
  <dc:creator>ysgz</dc:creator>
  <cp:lastModifiedBy>Administra'to'r'con'</cp:lastModifiedBy>
  <cp:lastPrinted>2022-11-09T03:22:00Z</cp:lastPrinted>
  <dcterms:modified xsi:type="dcterms:W3CDTF">2022-12-09T02:05:37Z</dcterms:modified>
  <dc:title>市人民政府办公厅关于印发贵阳市有关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E3CE2F7638C14F9180844AFD1C71169D</vt:lpwstr>
  </property>
</Properties>
</file>