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宋体" w:cs="黑体"/>
          <w:b/>
          <w:sz w:val="44"/>
        </w:rPr>
      </w:pPr>
      <w:bookmarkStart w:id="23" w:name="_GoBack"/>
      <w:bookmarkEnd w:id="23"/>
    </w:p>
    <w:p>
      <w:pPr>
        <w:rPr>
          <w:rFonts w:ascii="华文中宋" w:hAnsi="华文中宋" w:eastAsia="华文中宋" w:cs="华文中宋"/>
          <w:b/>
          <w:bCs/>
          <w:sz w:val="44"/>
          <w:szCs w:val="44"/>
        </w:rPr>
      </w:pPr>
    </w:p>
    <w:p>
      <w:pPr>
        <w:jc w:val="center"/>
        <w:rPr>
          <w:rFonts w:hint="eastAsia" w:ascii="方正小标宋简体" w:hAnsi="方正小标宋简体" w:eastAsia="方正小标宋简体" w:cs="方正小标宋简体"/>
          <w:b w:val="0"/>
          <w:bCs/>
          <w:sz w:val="44"/>
          <w:szCs w:val="44"/>
        </w:rPr>
      </w:pPr>
      <w:bookmarkStart w:id="0" w:name="_Hlk39843379"/>
      <w:r>
        <w:rPr>
          <w:rFonts w:hint="eastAsia" w:ascii="方正小标宋简体" w:hAnsi="方正小标宋简体" w:eastAsia="方正小标宋简体" w:cs="方正小标宋简体"/>
          <w:b w:val="0"/>
          <w:bCs/>
          <w:sz w:val="44"/>
          <w:szCs w:val="44"/>
        </w:rPr>
        <w:t>贵阳市南明区饮用水源地</w:t>
      </w:r>
      <w:bookmarkEnd w:id="0"/>
      <w:r>
        <w:rPr>
          <w:rFonts w:hint="eastAsia" w:ascii="方正小标宋简体" w:hAnsi="方正小标宋简体" w:eastAsia="方正小标宋简体" w:cs="方正小标宋简体"/>
          <w:b w:val="0"/>
          <w:bCs/>
          <w:sz w:val="44"/>
          <w:szCs w:val="44"/>
        </w:rPr>
        <w:t>突发环境事件应急资源调查报告（2021年版）</w:t>
      </w:r>
    </w:p>
    <w:p>
      <w:pPr>
        <w:spacing w:line="360" w:lineRule="auto"/>
        <w:rPr>
          <w:rFonts w:ascii="Times New Roman" w:hAnsi="Times New Roman" w:eastAsia="宋体" w:cs="黑体"/>
          <w:sz w:val="36"/>
        </w:rPr>
      </w:pPr>
    </w:p>
    <w:p>
      <w:pPr>
        <w:spacing w:line="360" w:lineRule="auto"/>
        <w:rPr>
          <w:rFonts w:ascii="Times New Roman" w:hAnsi="Times New Roman" w:eastAsia="宋体" w:cs="黑体"/>
          <w:sz w:val="36"/>
        </w:rPr>
      </w:pPr>
    </w:p>
    <w:p>
      <w:pPr>
        <w:spacing w:line="360" w:lineRule="auto"/>
        <w:rPr>
          <w:rFonts w:ascii="Times New Roman" w:hAnsi="Times New Roman" w:eastAsia="宋体" w:cs="黑体"/>
          <w:sz w:val="36"/>
        </w:rPr>
      </w:pPr>
    </w:p>
    <w:p>
      <w:pPr>
        <w:spacing w:line="360" w:lineRule="auto"/>
        <w:rPr>
          <w:rFonts w:ascii="Times New Roman" w:hAnsi="Times New Roman" w:eastAsia="宋体" w:cs="黑体"/>
          <w:sz w:val="36"/>
        </w:rPr>
      </w:pPr>
    </w:p>
    <w:p>
      <w:pPr>
        <w:spacing w:line="360" w:lineRule="auto"/>
        <w:rPr>
          <w:rFonts w:ascii="Times New Roman" w:hAnsi="Times New Roman" w:eastAsia="宋体" w:cs="黑体"/>
          <w:sz w:val="36"/>
        </w:rPr>
      </w:pPr>
    </w:p>
    <w:p>
      <w:pPr>
        <w:spacing w:line="360" w:lineRule="auto"/>
        <w:rPr>
          <w:rFonts w:ascii="Times New Roman" w:hAnsi="Times New Roman" w:eastAsia="宋体" w:cs="黑体"/>
          <w:sz w:val="36"/>
        </w:rPr>
      </w:pPr>
    </w:p>
    <w:p>
      <w:pPr>
        <w:spacing w:line="360" w:lineRule="auto"/>
        <w:rPr>
          <w:rFonts w:ascii="Times New Roman" w:hAnsi="Times New Roman" w:eastAsia="宋体" w:cs="黑体"/>
          <w:sz w:val="36"/>
        </w:rPr>
      </w:pPr>
    </w:p>
    <w:p>
      <w:pPr>
        <w:spacing w:line="360" w:lineRule="auto"/>
        <w:rPr>
          <w:rFonts w:ascii="Times New Roman" w:hAnsi="Times New Roman" w:eastAsia="宋体" w:cs="黑体"/>
          <w:sz w:val="36"/>
        </w:rPr>
      </w:pPr>
    </w:p>
    <w:p>
      <w:pPr>
        <w:spacing w:line="360" w:lineRule="auto"/>
        <w:rPr>
          <w:rFonts w:ascii="Times New Roman" w:hAnsi="Times New Roman" w:eastAsia="宋体" w:cs="黑体"/>
          <w:sz w:val="36"/>
        </w:rPr>
      </w:pPr>
    </w:p>
    <w:p>
      <w:pPr>
        <w:spacing w:line="360" w:lineRule="auto"/>
        <w:rPr>
          <w:rFonts w:ascii="Times New Roman" w:hAnsi="Times New Roman" w:eastAsia="宋体" w:cs="黑体"/>
          <w:sz w:val="36"/>
        </w:rPr>
      </w:pPr>
    </w:p>
    <w:p>
      <w:pPr>
        <w:spacing w:line="360" w:lineRule="auto"/>
        <w:rPr>
          <w:rFonts w:ascii="Times New Roman" w:hAnsi="Times New Roman" w:eastAsia="宋体" w:cs="黑体"/>
          <w:sz w:val="36"/>
        </w:rPr>
      </w:pPr>
    </w:p>
    <w:p>
      <w:pPr>
        <w:spacing w:line="360" w:lineRule="auto"/>
        <w:rPr>
          <w:rFonts w:ascii="Times New Roman" w:hAnsi="Times New Roman" w:eastAsia="宋体" w:cs="黑体"/>
          <w:sz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制定单位：贵阳市南明区人民政府</w:t>
      </w:r>
      <w:r>
        <w:rPr>
          <w:rFonts w:hint="eastAsia" w:ascii="方正小标宋简体" w:hAnsi="方正小标宋简体" w:eastAsia="方正小标宋简体" w:cs="方正小标宋简体"/>
          <w:b w:val="0"/>
          <w:bCs/>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二</w:t>
      </w:r>
      <w:bookmarkStart w:id="1" w:name="_Hlk28847700"/>
      <w:r>
        <w:rPr>
          <w:rFonts w:hint="eastAsia" w:ascii="方正小标宋简体" w:hAnsi="方正小标宋简体" w:eastAsia="方正小标宋简体" w:cs="方正小标宋简体"/>
          <w:b w:val="0"/>
          <w:bCs/>
          <w:sz w:val="32"/>
          <w:szCs w:val="32"/>
        </w:rPr>
        <w:t>〇</w:t>
      </w:r>
      <w:bookmarkEnd w:id="1"/>
      <w:r>
        <w:rPr>
          <w:rFonts w:hint="eastAsia" w:ascii="方正小标宋简体" w:hAnsi="方正小标宋简体" w:eastAsia="方正小标宋简体" w:cs="方正小标宋简体"/>
          <w:b w:val="0"/>
          <w:bCs/>
          <w:sz w:val="32"/>
          <w:szCs w:val="32"/>
        </w:rPr>
        <w:t>二一年</w:t>
      </w:r>
      <w:r>
        <w:rPr>
          <w:rFonts w:hint="eastAsia" w:ascii="方正小标宋简体" w:hAnsi="方正小标宋简体" w:eastAsia="方正小标宋简体" w:cs="方正小标宋简体"/>
          <w:b w:val="0"/>
          <w:bCs/>
          <w:sz w:val="32"/>
          <w:szCs w:val="32"/>
          <w:lang w:eastAsia="zh-CN"/>
        </w:rPr>
        <w:t>八</w:t>
      </w:r>
      <w:r>
        <w:rPr>
          <w:rFonts w:hint="eastAsia" w:ascii="方正小标宋简体" w:hAnsi="方正小标宋简体" w:eastAsia="方正小标宋简体" w:cs="方正小标宋简体"/>
          <w:b w:val="0"/>
          <w:bCs/>
          <w:sz w:val="32"/>
          <w:szCs w:val="32"/>
        </w:rPr>
        <w:t>月</w:t>
      </w:r>
    </w:p>
    <w:p>
      <w:pPr>
        <w:rPr>
          <w:rFonts w:ascii="华文中宋" w:hAnsi="华文中宋" w:eastAsia="华文中宋" w:cs="华文中宋"/>
          <w:b/>
          <w:sz w:val="32"/>
          <w:szCs w:val="32"/>
        </w:rPr>
      </w:pPr>
    </w:p>
    <w:p>
      <w:pPr>
        <w:jc w:val="center"/>
        <w:rPr>
          <w:rFonts w:ascii="华文中宋" w:hAnsi="华文中宋" w:eastAsia="华文中宋" w:cs="华文中宋"/>
          <w:b/>
          <w:sz w:val="36"/>
          <w:szCs w:val="36"/>
        </w:rPr>
        <w:sectPr>
          <w:headerReference r:id="rId3" w:type="default"/>
          <w:footerReference r:id="rId4" w:type="default"/>
          <w:pgSz w:w="11906" w:h="16838"/>
          <w:pgMar w:top="2098" w:right="1531" w:bottom="1531" w:left="1531" w:header="851" w:footer="992" w:gutter="0"/>
          <w:cols w:space="425" w:num="1"/>
          <w:titlePg/>
          <w:docGrid w:linePitch="312" w:charSpace="0"/>
        </w:sect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 调查概要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为提高饮用水源地突发环境事件应急能力，收集和掌握水源地周边第一时间可以调用的环境应急资源状况，</w:t>
      </w:r>
      <w:bookmarkStart w:id="2" w:name="_Hlk73604808"/>
      <w:r>
        <w:rPr>
          <w:rFonts w:hint="eastAsia" w:ascii="方正仿宋_GBK" w:hAnsi="方正仿宋_GBK" w:eastAsia="方正仿宋_GBK" w:cs="方正仿宋_GBK"/>
          <w:color w:val="000000" w:themeColor="text1"/>
          <w:sz w:val="32"/>
          <w:szCs w:val="32"/>
          <w14:textFill>
            <w14:solidFill>
              <w14:schemeClr w14:val="tx1"/>
            </w14:solidFill>
          </w14:textFill>
        </w:rPr>
        <w:t>为建立健全全区内饮用水源地环境应急资源数据库和管理信息平台提供统一完整、及时准确的基础资料和决策依据，加强环境应急资源储备管理，促进突发环境事件管理能力服务的提升</w:t>
      </w:r>
      <w:bookmarkEnd w:id="2"/>
      <w:r>
        <w:rPr>
          <w:rFonts w:hint="eastAsia" w:ascii="方正仿宋_GBK" w:hAnsi="方正仿宋_GBK" w:eastAsia="方正仿宋_GBK" w:cs="方正仿宋_GBK"/>
          <w:color w:val="000000" w:themeColor="text1"/>
          <w:sz w:val="32"/>
          <w:szCs w:val="32"/>
          <w14:textFill>
            <w14:solidFill>
              <w14:schemeClr w14:val="tx1"/>
            </w14:solidFill>
          </w14:textFill>
        </w:rPr>
        <w:t>。贵阳市生态环境局南明分局开展辖区内饮用水源保护区突发环境事件应急资源调查工作。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本调查主要是针对贵阳市南明区辖区内汪家大井集中式饮用水源保护区突发环境事件应急资源开展的调查。调查时间为2020年8月，调查信息的基准时间截止到2021年3月20日。</w:t>
      </w:r>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 调查过程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根据生态环境部发布的《环境应急资源调查指南（试行）》（环办应急[2019]17号），在收集整理饮用水源地突发环境事件措施、分析水源地存在的环境风险的基础上，</w:t>
      </w:r>
      <w:bookmarkStart w:id="3" w:name="_Hlk39932748"/>
      <w:r>
        <w:rPr>
          <w:rFonts w:hint="eastAsia" w:ascii="方正仿宋_GBK" w:hAnsi="方正仿宋_GBK" w:eastAsia="方正仿宋_GBK" w:cs="方正仿宋_GBK"/>
          <w:color w:val="000000" w:themeColor="text1"/>
          <w:sz w:val="32"/>
          <w:szCs w:val="32"/>
          <w14:textFill>
            <w14:solidFill>
              <w14:schemeClr w14:val="tx1"/>
            </w14:solidFill>
          </w14:textFill>
        </w:rPr>
        <w:t>对</w:t>
      </w:r>
      <w:bookmarkEnd w:id="3"/>
      <w:r>
        <w:rPr>
          <w:rFonts w:hint="eastAsia" w:ascii="方正仿宋_GBK" w:hAnsi="方正仿宋_GBK" w:eastAsia="方正仿宋_GBK" w:cs="方正仿宋_GBK"/>
          <w:color w:val="000000" w:themeColor="text1"/>
          <w:sz w:val="32"/>
          <w:szCs w:val="32"/>
          <w14:textFill>
            <w14:solidFill>
              <w14:schemeClr w14:val="tx1"/>
            </w14:solidFill>
          </w14:textFill>
        </w:rPr>
        <w:t>贵阳市南明区辖区内汪家大井集中式饮用水源保护区的环境应急资源进行实地调查。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（1）初步调查：</w:t>
      </w:r>
      <w:bookmarkStart w:id="4" w:name="_Hlk73605655"/>
      <w:r>
        <w:rPr>
          <w:rFonts w:hint="eastAsia" w:ascii="方正仿宋_GBK" w:hAnsi="方正仿宋_GBK" w:eastAsia="方正仿宋_GBK" w:cs="方正仿宋_GBK"/>
          <w:color w:val="000000" w:themeColor="text1"/>
          <w:sz w:val="32"/>
          <w:szCs w:val="32"/>
          <w14:textFill>
            <w14:solidFill>
              <w14:schemeClr w14:val="tx1"/>
            </w14:solidFill>
          </w14:textFill>
        </w:rPr>
        <w:t>2020年8月2日-2020年8月14日，主要开展针对水源地突发环境事件的环境应急人力资源调查，包括应急组织机构、应急专家组成、应急救援部门组成等，以及饮用水源地相关的管理部门应急物资储备情况调查，收集整理人力资源信息和应急物资储备信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深度调查：2020年8月14日-2020年8月23日，深入饮用水源保护区现场及周边开展周边环境风险调查，调查保护区范围及周边存在的环境风险源（固定源、流动源、面源）特性及其风险防控措施，调查周边环境风险源有无相应的环境应急物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（3）应急评估：2020年8月23日-2021年3月20日，综合前期应急资源调查情况对饮用水源地应对突发环境事件处理能力进行评估</w:t>
      </w:r>
      <w:bookmarkEnd w:id="4"/>
      <w:r>
        <w:rPr>
          <w:rFonts w:hint="eastAsia" w:ascii="方正仿宋_GBK" w:hAnsi="方正仿宋_GBK" w:eastAsia="方正仿宋_GBK" w:cs="方正仿宋_GBK"/>
          <w:color w:val="000000" w:themeColor="text1"/>
          <w:sz w:val="32"/>
          <w:szCs w:val="32"/>
          <w14:textFill>
            <w14:solidFill>
              <w14:schemeClr w14:val="tx1"/>
            </w14:solidFill>
          </w14:textFill>
        </w:rPr>
        <w:t>，得出应急资源调查结论，提出完善应急资源的建议。</w:t>
      </w:r>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eastAsia" w:ascii="楷体_GB2312" w:hAnsi="楷体_GB2312" w:eastAsia="楷体_GB2312" w:cs="楷体_GB2312"/>
          <w:b/>
          <w:sz w:val="32"/>
          <w:szCs w:val="32"/>
        </w:rPr>
      </w:pPr>
      <w:bookmarkStart w:id="5" w:name="_Toc327"/>
      <w:r>
        <w:rPr>
          <w:rFonts w:hint="eastAsia" w:ascii="楷体_GB2312" w:hAnsi="楷体_GB2312" w:eastAsia="楷体_GB2312" w:cs="楷体_GB2312"/>
          <w:b/>
          <w:sz w:val="32"/>
          <w:szCs w:val="32"/>
        </w:rPr>
        <w:t>2.1 环境应急人力资源调查</w:t>
      </w:r>
      <w:bookmarkEnd w:id="5"/>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贵阳市南明区</w:t>
      </w:r>
      <w:r>
        <w:rPr>
          <w:rFonts w:hint="eastAsia" w:ascii="方正仿宋_GBK" w:hAnsi="方正仿宋_GBK" w:eastAsia="方正仿宋_GBK" w:cs="方正仿宋_GBK"/>
          <w:color w:val="000000" w:themeColor="text1"/>
          <w:kern w:val="0"/>
          <w:sz w:val="32"/>
          <w:szCs w:val="22"/>
          <w14:textFill>
            <w14:solidFill>
              <w14:schemeClr w14:val="tx1"/>
            </w14:solidFill>
          </w14:textFill>
        </w:rPr>
        <w:t>已建立健饮用水源地突发环境事件应急组织体系，明确各应急组织机构职责。</w:t>
      </w:r>
      <w:r>
        <w:rPr>
          <w:rFonts w:hint="eastAsia" w:ascii="方正仿宋_GBK" w:hAnsi="方正仿宋_GBK" w:eastAsia="方正仿宋_GBK" w:cs="方正仿宋_GBK"/>
          <w:color w:val="000000" w:themeColor="text1"/>
          <w:sz w:val="32"/>
          <w:szCs w:val="32"/>
          <w14:textFill>
            <w14:solidFill>
              <w14:schemeClr w14:val="tx1"/>
            </w14:solidFill>
          </w14:textFill>
        </w:rPr>
        <w:t>南明区饮用水源地突发环境事件应急指挥部（简称“指挥部”）是在南明区人民政府统一领导下专门负责应急处置突发环境事件工作的领导机构，为非常设机构，事件发生时自动成立。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此次是对其进行更新，应急组织指挥机构总指挥由南明区分管副区长担任，副总指挥由贵阳市生态环境局南明分局局长、区应急管理局局长共同担任，应急组织指挥机构下设应急办公室和专项工作组。应急办公室主任由贵阳市生态环境局南明分局局长担任，副主任由区应急管理局局长担任。</w:t>
      </w:r>
      <w:r>
        <w:rPr>
          <w:rFonts w:hint="eastAsia" w:ascii="方正仿宋_GBK" w:hAnsi="方正仿宋_GBK" w:eastAsia="方正仿宋_GBK" w:cs="方正仿宋_GBK"/>
          <w:color w:val="000000" w:themeColor="text1"/>
          <w:sz w:val="32"/>
          <w:szCs w:val="32"/>
          <w14:textFill>
            <w14:solidFill>
              <w14:schemeClr w14:val="tx1"/>
            </w14:solidFill>
          </w14:textFill>
        </w:rPr>
        <w:t>成员由区应急管理局、区公安分局、区公安消防大队、区财政局、区水务局、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区卫生健康局</w:t>
      </w:r>
      <w:r>
        <w:rPr>
          <w:rFonts w:hint="eastAsia" w:ascii="方正仿宋_GBK" w:hAnsi="方正仿宋_GBK" w:eastAsia="方正仿宋_GBK" w:cs="方正仿宋_GBK"/>
          <w:color w:val="000000" w:themeColor="text1"/>
          <w:sz w:val="32"/>
          <w:szCs w:val="32"/>
          <w14:textFill>
            <w14:solidFill>
              <w14:schemeClr w14:val="tx1"/>
            </w14:solidFill>
          </w14:textFill>
        </w:rPr>
        <w:t>、区工业和信息局、区供水公司等有关部门和饮用水源所在地乡镇、社区主要领导等相关部门负责人组成。</w:t>
      </w:r>
    </w:p>
    <w:p>
      <w:pPr>
        <w:spacing w:line="360" w:lineRule="auto"/>
        <w:ind w:firstLine="422" w:firstLineChars="200"/>
        <w:jc w:val="center"/>
        <w:rPr>
          <w:rFonts w:hint="eastAsia"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表2-</w:t>
      </w:r>
      <w:r>
        <w:rPr>
          <w:rFonts w:ascii="Times New Roman" w:hAnsi="Times New Roman" w:eastAsia="宋体" w:cs="Times New Roman"/>
          <w:b/>
          <w:color w:val="000000" w:themeColor="text1"/>
          <w:szCs w:val="21"/>
          <w14:textFill>
            <w14:solidFill>
              <w14:schemeClr w14:val="tx1"/>
            </w14:solidFill>
          </w14:textFill>
        </w:rPr>
        <w:t>1 应急组织</w:t>
      </w:r>
      <w:r>
        <w:rPr>
          <w:rFonts w:hint="eastAsia" w:ascii="Times New Roman" w:hAnsi="Times New Roman" w:eastAsia="宋体" w:cs="Times New Roman"/>
          <w:b/>
          <w:color w:val="000000" w:themeColor="text1"/>
          <w:szCs w:val="21"/>
          <w14:textFill>
            <w14:solidFill>
              <w14:schemeClr w14:val="tx1"/>
            </w14:solidFill>
          </w14:textFill>
        </w:rPr>
        <w:t>机构</w:t>
      </w:r>
    </w:p>
    <w:tbl>
      <w:tblPr>
        <w:tblStyle w:val="11"/>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857"/>
        <w:gridCol w:w="1697"/>
        <w:gridCol w:w="1303"/>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14" w:type="dxa"/>
            <w:vMerge w:val="restart"/>
            <w:noWrap w:val="0"/>
            <w:vAlign w:val="center"/>
          </w:tcPr>
          <w:p>
            <w:pPr>
              <w:widowControl/>
              <w:adjustRightInd w:val="0"/>
              <w:snapToGrid w:val="0"/>
              <w:spacing w:line="360" w:lineRule="exact"/>
              <w:ind w:firstLine="0" w:firstLineChars="0"/>
              <w:jc w:val="center"/>
              <w:rPr>
                <w:b/>
                <w:bCs/>
                <w:color w:val="000000"/>
                <w:kern w:val="0"/>
                <w:sz w:val="21"/>
                <w:szCs w:val="21"/>
              </w:rPr>
            </w:pPr>
            <w:r>
              <w:rPr>
                <w:b/>
                <w:bCs/>
                <w:color w:val="000000"/>
                <w:kern w:val="0"/>
                <w:sz w:val="21"/>
                <w:szCs w:val="21"/>
              </w:rPr>
              <w:t>序号</w:t>
            </w:r>
          </w:p>
        </w:tc>
        <w:tc>
          <w:tcPr>
            <w:tcW w:w="3554" w:type="dxa"/>
            <w:gridSpan w:val="2"/>
            <w:noWrap w:val="0"/>
            <w:vAlign w:val="center"/>
          </w:tcPr>
          <w:p>
            <w:pPr>
              <w:widowControl/>
              <w:adjustRightInd w:val="0"/>
              <w:snapToGrid w:val="0"/>
              <w:spacing w:line="360" w:lineRule="exact"/>
              <w:ind w:firstLine="0" w:firstLineChars="0"/>
              <w:jc w:val="center"/>
              <w:rPr>
                <w:b/>
                <w:bCs/>
                <w:color w:val="000000"/>
                <w:kern w:val="0"/>
                <w:sz w:val="21"/>
                <w:szCs w:val="21"/>
              </w:rPr>
            </w:pPr>
            <w:r>
              <w:rPr>
                <w:b/>
                <w:bCs/>
                <w:color w:val="000000"/>
                <w:kern w:val="0"/>
                <w:sz w:val="21"/>
                <w:szCs w:val="21"/>
              </w:rPr>
              <w:t>应急机构职务</w:t>
            </w:r>
          </w:p>
        </w:tc>
        <w:tc>
          <w:tcPr>
            <w:tcW w:w="1303" w:type="dxa"/>
            <w:noWrap w:val="0"/>
            <w:vAlign w:val="center"/>
          </w:tcPr>
          <w:p>
            <w:pPr>
              <w:widowControl/>
              <w:adjustRightInd w:val="0"/>
              <w:snapToGrid w:val="0"/>
              <w:spacing w:line="360" w:lineRule="exact"/>
              <w:ind w:firstLine="0" w:firstLineChars="0"/>
              <w:jc w:val="center"/>
              <w:rPr>
                <w:rFonts w:hint="eastAsia" w:eastAsia="宋体"/>
                <w:b/>
                <w:bCs/>
                <w:color w:val="000000"/>
                <w:kern w:val="0"/>
                <w:sz w:val="21"/>
                <w:szCs w:val="21"/>
                <w:lang w:eastAsia="zh-CN"/>
              </w:rPr>
            </w:pPr>
            <w:r>
              <w:rPr>
                <w:rFonts w:hint="eastAsia"/>
                <w:b/>
                <w:bCs/>
                <w:color w:val="000000"/>
                <w:kern w:val="0"/>
                <w:sz w:val="21"/>
                <w:szCs w:val="21"/>
                <w:lang w:eastAsia="zh-CN"/>
              </w:rPr>
              <w:t>姓名</w:t>
            </w:r>
          </w:p>
        </w:tc>
        <w:tc>
          <w:tcPr>
            <w:tcW w:w="3392" w:type="dxa"/>
            <w:noWrap w:val="0"/>
            <w:vAlign w:val="center"/>
          </w:tcPr>
          <w:p>
            <w:pPr>
              <w:widowControl/>
              <w:adjustRightInd w:val="0"/>
              <w:snapToGrid w:val="0"/>
              <w:spacing w:line="360" w:lineRule="exact"/>
              <w:ind w:firstLine="0" w:firstLineChars="0"/>
              <w:jc w:val="center"/>
              <w:rPr>
                <w:b/>
                <w:bCs/>
                <w:color w:val="000000"/>
                <w:kern w:val="0"/>
                <w:sz w:val="21"/>
                <w:szCs w:val="21"/>
              </w:rPr>
            </w:pPr>
            <w:r>
              <w:rPr>
                <w:b/>
                <w:bCs/>
                <w:color w:val="000000"/>
                <w:kern w:val="0"/>
                <w:sz w:val="21"/>
                <w:szCs w:val="21"/>
              </w:rPr>
              <w:t>单位/</w:t>
            </w:r>
            <w:r>
              <w:rPr>
                <w:rFonts w:ascii="宋体" w:hAnsi="宋体"/>
                <w:b/>
                <w:bCs/>
                <w:color w:val="000000"/>
                <w:kern w:val="0"/>
                <w:sz w:val="21"/>
                <w:szCs w:val="21"/>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1</w:t>
            </w:r>
          </w:p>
        </w:tc>
        <w:tc>
          <w:tcPr>
            <w:tcW w:w="1857"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指挥部</w:t>
            </w:r>
          </w:p>
        </w:tc>
        <w:tc>
          <w:tcPr>
            <w:tcW w:w="1697"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指挥长</w:t>
            </w:r>
          </w:p>
        </w:tc>
        <w:tc>
          <w:tcPr>
            <w:tcW w:w="1303" w:type="dxa"/>
            <w:noWrap w:val="0"/>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lang w:eastAsia="zh-CN"/>
              </w:rPr>
              <w:t>陈刚</w:t>
            </w:r>
          </w:p>
        </w:tc>
        <w:tc>
          <w:tcPr>
            <w:tcW w:w="3392" w:type="dxa"/>
            <w:noWrap w:val="0"/>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lang w:eastAsia="zh-CN"/>
              </w:rPr>
              <w:t>区政府</w:t>
            </w:r>
            <w:r>
              <w:rPr>
                <w:color w:val="000000"/>
                <w:kern w:val="0"/>
                <w:sz w:val="21"/>
                <w:szCs w:val="21"/>
              </w:rPr>
              <w:t>副区长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restart"/>
            <w:noWrap w:val="0"/>
            <w:vAlign w:val="center"/>
          </w:tcPr>
          <w:p>
            <w:pPr>
              <w:widowControl/>
              <w:spacing w:line="360" w:lineRule="exact"/>
              <w:ind w:firstLine="0" w:firstLineChars="0"/>
              <w:jc w:val="center"/>
              <w:rPr>
                <w:color w:val="000000"/>
                <w:kern w:val="0"/>
                <w:sz w:val="21"/>
                <w:szCs w:val="21"/>
              </w:rPr>
            </w:pPr>
            <w:r>
              <w:rPr>
                <w:rFonts w:hint="eastAsia"/>
                <w:color w:val="000000"/>
                <w:kern w:val="0"/>
                <w:sz w:val="21"/>
                <w:szCs w:val="21"/>
              </w:rPr>
              <w:t>副指挥长</w:t>
            </w:r>
          </w:p>
        </w:tc>
        <w:tc>
          <w:tcPr>
            <w:tcW w:w="1303" w:type="dxa"/>
            <w:noWrap w:val="0"/>
            <w:vAlign w:val="center"/>
          </w:tcPr>
          <w:p>
            <w:pPr>
              <w:widowControl/>
              <w:adjustRightInd w:val="0"/>
              <w:snapToGrid w:val="0"/>
              <w:spacing w:line="360" w:lineRule="exact"/>
              <w:ind w:firstLine="0" w:firstLineChars="0"/>
              <w:jc w:val="center"/>
              <w:rPr>
                <w:rFonts w:hint="eastAsia"/>
                <w:color w:val="000000"/>
                <w:sz w:val="21"/>
                <w:szCs w:val="21"/>
              </w:rPr>
            </w:pPr>
            <w:r>
              <w:rPr>
                <w:rFonts w:hint="eastAsia"/>
                <w:color w:val="000000"/>
                <w:sz w:val="21"/>
                <w:szCs w:val="21"/>
                <w:lang w:eastAsia="zh-CN"/>
              </w:rPr>
              <w:t>孙广</w:t>
            </w:r>
          </w:p>
        </w:tc>
        <w:tc>
          <w:tcPr>
            <w:tcW w:w="3392"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sz w:val="21"/>
                <w:szCs w:val="21"/>
              </w:rPr>
              <w:t>市生态环境局南明分局局长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continue"/>
            <w:noWrap w:val="0"/>
            <w:vAlign w:val="center"/>
          </w:tcPr>
          <w:p>
            <w:pPr>
              <w:widowControl/>
              <w:spacing w:line="360" w:lineRule="exact"/>
              <w:ind w:firstLine="0" w:firstLineChars="0"/>
              <w:jc w:val="center"/>
              <w:rPr>
                <w:rFonts w:hint="eastAsia"/>
                <w:color w:val="000000"/>
                <w:kern w:val="0"/>
                <w:sz w:val="21"/>
                <w:szCs w:val="21"/>
              </w:rPr>
            </w:pP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雷震</w:t>
            </w:r>
          </w:p>
        </w:tc>
        <w:tc>
          <w:tcPr>
            <w:tcW w:w="3392"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区应急管理局局长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2</w:t>
            </w:r>
          </w:p>
        </w:tc>
        <w:tc>
          <w:tcPr>
            <w:tcW w:w="1857"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应急办公室</w:t>
            </w:r>
          </w:p>
        </w:tc>
        <w:tc>
          <w:tcPr>
            <w:tcW w:w="1697"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主任</w:t>
            </w:r>
          </w:p>
        </w:tc>
        <w:tc>
          <w:tcPr>
            <w:tcW w:w="1303" w:type="dxa"/>
            <w:noWrap w:val="0"/>
            <w:vAlign w:val="center"/>
          </w:tcPr>
          <w:p>
            <w:pPr>
              <w:widowControl/>
              <w:adjustRightInd w:val="0"/>
              <w:snapToGrid w:val="0"/>
              <w:spacing w:line="360" w:lineRule="exact"/>
              <w:ind w:firstLine="0" w:firstLineChars="0"/>
              <w:jc w:val="center"/>
              <w:rPr>
                <w:rFonts w:hint="eastAsia"/>
                <w:color w:val="000000"/>
                <w:sz w:val="21"/>
                <w:szCs w:val="21"/>
              </w:rPr>
            </w:pPr>
            <w:r>
              <w:rPr>
                <w:rFonts w:hint="eastAsia"/>
                <w:color w:val="000000"/>
                <w:sz w:val="21"/>
                <w:szCs w:val="21"/>
                <w:lang w:eastAsia="zh-CN"/>
              </w:rPr>
              <w:t>孙广</w:t>
            </w:r>
          </w:p>
        </w:tc>
        <w:tc>
          <w:tcPr>
            <w:tcW w:w="3392"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sz w:val="21"/>
                <w:szCs w:val="21"/>
              </w:rPr>
              <w:t>市生态环境局南明分局局长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副主任</w:t>
            </w: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雷震</w:t>
            </w:r>
          </w:p>
        </w:tc>
        <w:tc>
          <w:tcPr>
            <w:tcW w:w="3392"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区应急管理局局长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3</w:t>
            </w:r>
          </w:p>
        </w:tc>
        <w:tc>
          <w:tcPr>
            <w:tcW w:w="1857"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综合协调组</w:t>
            </w:r>
          </w:p>
        </w:tc>
        <w:tc>
          <w:tcPr>
            <w:tcW w:w="1697"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组长</w:t>
            </w:r>
          </w:p>
        </w:tc>
        <w:tc>
          <w:tcPr>
            <w:tcW w:w="1303" w:type="dxa"/>
            <w:noWrap w:val="0"/>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sz w:val="21"/>
                <w:szCs w:val="21"/>
                <w:lang w:eastAsia="zh-CN"/>
              </w:rPr>
              <w:t>孙广</w:t>
            </w:r>
          </w:p>
        </w:tc>
        <w:tc>
          <w:tcPr>
            <w:tcW w:w="3392" w:type="dxa"/>
            <w:noWrap w:val="0"/>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sz w:val="21"/>
                <w:szCs w:val="21"/>
              </w:rPr>
              <w:t>市生态环境局南明分局局长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14" w:type="dxa"/>
            <w:vMerge w:val="continue"/>
            <w:noWrap w:val="0"/>
            <w:vAlign w:val="center"/>
          </w:tcPr>
          <w:p>
            <w:pPr>
              <w:widowControl/>
              <w:adjustRightInd w:val="0"/>
              <w:snapToGrid w:val="0"/>
              <w:spacing w:line="360" w:lineRule="exact"/>
              <w:ind w:firstLine="0" w:firstLineChars="0"/>
              <w:jc w:val="center"/>
              <w:rPr>
                <w:color w:val="000000"/>
                <w:kern w:val="0"/>
                <w:sz w:val="21"/>
                <w:szCs w:val="21"/>
              </w:rPr>
            </w:pPr>
          </w:p>
        </w:tc>
        <w:tc>
          <w:tcPr>
            <w:tcW w:w="1857" w:type="dxa"/>
            <w:vMerge w:val="continue"/>
            <w:noWrap w:val="0"/>
            <w:vAlign w:val="center"/>
          </w:tcPr>
          <w:p>
            <w:pPr>
              <w:widowControl/>
              <w:adjustRightInd w:val="0"/>
              <w:snapToGrid w:val="0"/>
              <w:spacing w:line="360" w:lineRule="exact"/>
              <w:ind w:firstLine="0" w:firstLineChars="0"/>
              <w:jc w:val="center"/>
              <w:rPr>
                <w:color w:val="000000"/>
                <w:kern w:val="0"/>
                <w:sz w:val="21"/>
                <w:szCs w:val="21"/>
              </w:rPr>
            </w:pPr>
          </w:p>
        </w:tc>
        <w:tc>
          <w:tcPr>
            <w:tcW w:w="1697" w:type="dxa"/>
            <w:vMerge w:val="restart"/>
            <w:noWrap w:val="0"/>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成员</w:t>
            </w: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雷震</w:t>
            </w:r>
          </w:p>
        </w:tc>
        <w:tc>
          <w:tcPr>
            <w:tcW w:w="3392" w:type="dxa"/>
            <w:noWrap w:val="0"/>
            <w:vAlign w:val="center"/>
          </w:tcPr>
          <w:p>
            <w:pPr>
              <w:widowControl/>
              <w:adjustRightInd w:val="0"/>
              <w:snapToGrid w:val="0"/>
              <w:spacing w:line="360" w:lineRule="exact"/>
              <w:ind w:firstLine="0" w:firstLineChars="0"/>
              <w:jc w:val="center"/>
              <w:rPr>
                <w:rFonts w:hint="eastAsia"/>
                <w:color w:val="000000"/>
                <w:kern w:val="0"/>
                <w:sz w:val="21"/>
                <w:szCs w:val="21"/>
              </w:rPr>
            </w:pPr>
            <w:r>
              <w:rPr>
                <w:color w:val="000000"/>
                <w:kern w:val="0"/>
                <w:sz w:val="21"/>
                <w:szCs w:val="21"/>
              </w:rPr>
              <w:t>区应急管理局局长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continue"/>
            <w:noWrap w:val="0"/>
            <w:vAlign w:val="center"/>
          </w:tcPr>
          <w:p>
            <w:pPr>
              <w:widowControl/>
              <w:adjustRightInd w:val="0"/>
              <w:snapToGrid w:val="0"/>
              <w:spacing w:line="360" w:lineRule="exact"/>
              <w:ind w:firstLine="0" w:firstLineChars="0"/>
              <w:jc w:val="center"/>
              <w:rPr>
                <w:color w:val="000000"/>
                <w:kern w:val="0"/>
                <w:sz w:val="21"/>
                <w:szCs w:val="21"/>
              </w:rPr>
            </w:pP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郝刚</w:t>
            </w:r>
          </w:p>
        </w:tc>
        <w:tc>
          <w:tcPr>
            <w:tcW w:w="3392" w:type="dxa"/>
            <w:noWrap w:val="0"/>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永乐乡乡长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4</w:t>
            </w:r>
          </w:p>
        </w:tc>
        <w:tc>
          <w:tcPr>
            <w:tcW w:w="1857"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应急处置组</w:t>
            </w:r>
          </w:p>
        </w:tc>
        <w:tc>
          <w:tcPr>
            <w:tcW w:w="1697"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组长</w:t>
            </w:r>
          </w:p>
        </w:tc>
        <w:tc>
          <w:tcPr>
            <w:tcW w:w="1303" w:type="dxa"/>
            <w:noWrap w:val="0"/>
            <w:vAlign w:val="center"/>
          </w:tcPr>
          <w:p>
            <w:pPr>
              <w:widowControl/>
              <w:adjustRightInd w:val="0"/>
              <w:snapToGrid w:val="0"/>
              <w:spacing w:line="360" w:lineRule="exact"/>
              <w:ind w:firstLine="0" w:firstLineChars="0"/>
              <w:jc w:val="center"/>
              <w:rPr>
                <w:rFonts w:hint="eastAsia"/>
                <w:color w:val="000000"/>
                <w:sz w:val="21"/>
                <w:szCs w:val="21"/>
              </w:rPr>
            </w:pPr>
            <w:r>
              <w:rPr>
                <w:rFonts w:hint="eastAsia"/>
                <w:color w:val="000000"/>
                <w:sz w:val="21"/>
                <w:szCs w:val="21"/>
                <w:lang w:eastAsia="zh-CN"/>
              </w:rPr>
              <w:t>孙广</w:t>
            </w:r>
          </w:p>
        </w:tc>
        <w:tc>
          <w:tcPr>
            <w:tcW w:w="3392" w:type="dxa"/>
            <w:noWrap w:val="0"/>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sz w:val="21"/>
                <w:szCs w:val="21"/>
              </w:rPr>
              <w:t>市生态环境局南明分局局长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成员</w:t>
            </w: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eastAsia="宋体"/>
                <w:color w:val="000000"/>
                <w:kern w:val="0"/>
                <w:sz w:val="21"/>
                <w:szCs w:val="21"/>
                <w:lang w:eastAsia="zh-CN"/>
              </w:rPr>
              <w:t>雷震</w:t>
            </w:r>
          </w:p>
        </w:tc>
        <w:tc>
          <w:tcPr>
            <w:tcW w:w="3392"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区应急管理局局长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continue"/>
            <w:noWrap w:val="0"/>
            <w:vAlign w:val="center"/>
          </w:tcPr>
          <w:p>
            <w:pPr>
              <w:widowControl/>
              <w:spacing w:line="360" w:lineRule="exact"/>
              <w:ind w:firstLine="0" w:firstLineChars="0"/>
              <w:jc w:val="center"/>
              <w:rPr>
                <w:color w:val="000000"/>
                <w:kern w:val="0"/>
                <w:sz w:val="21"/>
                <w:szCs w:val="21"/>
              </w:rPr>
            </w:pP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肖凌云</w:t>
            </w:r>
          </w:p>
        </w:tc>
        <w:tc>
          <w:tcPr>
            <w:tcW w:w="3392" w:type="dxa"/>
            <w:noWrap w:val="0"/>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区公安分局副局长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continue"/>
            <w:noWrap w:val="0"/>
            <w:vAlign w:val="center"/>
          </w:tcPr>
          <w:p>
            <w:pPr>
              <w:widowControl/>
              <w:spacing w:line="360" w:lineRule="exact"/>
              <w:ind w:firstLine="0" w:firstLineChars="0"/>
              <w:jc w:val="center"/>
              <w:rPr>
                <w:color w:val="000000"/>
                <w:kern w:val="0"/>
                <w:sz w:val="21"/>
                <w:szCs w:val="21"/>
              </w:rPr>
            </w:pP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赵华</w:t>
            </w:r>
          </w:p>
        </w:tc>
        <w:tc>
          <w:tcPr>
            <w:tcW w:w="3392" w:type="dxa"/>
            <w:noWrap w:val="0"/>
            <w:vAlign w:val="center"/>
          </w:tcPr>
          <w:p>
            <w:pPr>
              <w:widowControl/>
              <w:adjustRightInd w:val="0"/>
              <w:snapToGrid w:val="0"/>
              <w:spacing w:line="360" w:lineRule="exact"/>
              <w:ind w:firstLine="0" w:firstLineChars="0"/>
              <w:jc w:val="center"/>
              <w:rPr>
                <w:rFonts w:hint="eastAsia"/>
                <w:color w:val="000000"/>
                <w:kern w:val="0"/>
                <w:sz w:val="21"/>
                <w:szCs w:val="21"/>
              </w:rPr>
            </w:pPr>
            <w:r>
              <w:rPr>
                <w:color w:val="000000"/>
                <w:kern w:val="0"/>
                <w:sz w:val="21"/>
                <w:szCs w:val="21"/>
              </w:rPr>
              <w:t>区消防大队队长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continue"/>
            <w:noWrap w:val="0"/>
            <w:vAlign w:val="center"/>
          </w:tcPr>
          <w:p>
            <w:pPr>
              <w:widowControl/>
              <w:spacing w:line="360" w:lineRule="exact"/>
              <w:ind w:firstLine="0" w:firstLineChars="0"/>
              <w:jc w:val="center"/>
              <w:rPr>
                <w:color w:val="000000"/>
                <w:kern w:val="0"/>
                <w:sz w:val="21"/>
                <w:szCs w:val="21"/>
              </w:rPr>
            </w:pPr>
          </w:p>
        </w:tc>
        <w:tc>
          <w:tcPr>
            <w:tcW w:w="1303" w:type="dxa"/>
            <w:noWrap/>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陈文莉</w:t>
            </w:r>
          </w:p>
        </w:tc>
        <w:tc>
          <w:tcPr>
            <w:tcW w:w="3392" w:type="dxa"/>
            <w:noWrap/>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区水务局局长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continue"/>
            <w:noWrap w:val="0"/>
            <w:vAlign w:val="center"/>
          </w:tcPr>
          <w:p>
            <w:pPr>
              <w:widowControl/>
              <w:spacing w:line="360" w:lineRule="exact"/>
              <w:ind w:firstLine="0" w:firstLineChars="0"/>
              <w:jc w:val="center"/>
              <w:rPr>
                <w:color w:val="000000"/>
                <w:kern w:val="0"/>
                <w:sz w:val="21"/>
                <w:szCs w:val="21"/>
              </w:rPr>
            </w:pPr>
          </w:p>
        </w:tc>
        <w:tc>
          <w:tcPr>
            <w:tcW w:w="1303" w:type="dxa"/>
            <w:noWrap/>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郝刚</w:t>
            </w:r>
          </w:p>
        </w:tc>
        <w:tc>
          <w:tcPr>
            <w:tcW w:w="3392" w:type="dxa"/>
            <w:noWrap/>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永乐乡乡长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continue"/>
            <w:noWrap w:val="0"/>
            <w:vAlign w:val="center"/>
          </w:tcPr>
          <w:p>
            <w:pPr>
              <w:widowControl/>
              <w:spacing w:line="360" w:lineRule="exact"/>
              <w:ind w:firstLine="0" w:firstLineChars="0"/>
              <w:jc w:val="center"/>
              <w:rPr>
                <w:color w:val="000000"/>
                <w:kern w:val="0"/>
                <w:sz w:val="21"/>
                <w:szCs w:val="21"/>
              </w:rPr>
            </w:pPr>
          </w:p>
        </w:tc>
        <w:tc>
          <w:tcPr>
            <w:tcW w:w="1303" w:type="dxa"/>
            <w:noWrap/>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lang w:eastAsia="zh-CN"/>
              </w:rPr>
              <w:t>杨雪飞</w:t>
            </w:r>
          </w:p>
        </w:tc>
        <w:tc>
          <w:tcPr>
            <w:tcW w:w="3392" w:type="dxa"/>
            <w:noWrap/>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rPr>
              <w:t>区人武部部长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continue"/>
            <w:noWrap w:val="0"/>
            <w:vAlign w:val="center"/>
          </w:tcPr>
          <w:p>
            <w:pPr>
              <w:widowControl/>
              <w:spacing w:line="360" w:lineRule="exact"/>
              <w:ind w:firstLine="0" w:firstLineChars="0"/>
              <w:jc w:val="center"/>
              <w:rPr>
                <w:color w:val="000000"/>
                <w:kern w:val="0"/>
                <w:sz w:val="21"/>
                <w:szCs w:val="21"/>
              </w:rPr>
            </w:pPr>
          </w:p>
        </w:tc>
        <w:tc>
          <w:tcPr>
            <w:tcW w:w="1303" w:type="dxa"/>
            <w:noWrap/>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lang w:eastAsia="zh-CN"/>
              </w:rPr>
              <w:t>张健希</w:t>
            </w:r>
          </w:p>
        </w:tc>
        <w:tc>
          <w:tcPr>
            <w:tcW w:w="3392" w:type="dxa"/>
            <w:noWrap/>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区卫生健康局副局长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continue"/>
            <w:noWrap w:val="0"/>
            <w:vAlign w:val="center"/>
          </w:tcPr>
          <w:p>
            <w:pPr>
              <w:widowControl/>
              <w:spacing w:line="360" w:lineRule="exact"/>
              <w:ind w:firstLine="0" w:firstLineChars="0"/>
              <w:jc w:val="center"/>
              <w:rPr>
                <w:color w:val="000000"/>
                <w:kern w:val="0"/>
                <w:sz w:val="21"/>
                <w:szCs w:val="21"/>
              </w:rPr>
            </w:pPr>
          </w:p>
        </w:tc>
        <w:tc>
          <w:tcPr>
            <w:tcW w:w="1303" w:type="dxa"/>
            <w:noWrap/>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lang w:eastAsia="zh-CN"/>
              </w:rPr>
              <w:t>刘铭</w:t>
            </w:r>
          </w:p>
        </w:tc>
        <w:tc>
          <w:tcPr>
            <w:tcW w:w="3392" w:type="dxa"/>
            <w:noWrap/>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rPr>
              <w:t>区工信局局长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5</w:t>
            </w:r>
          </w:p>
        </w:tc>
        <w:tc>
          <w:tcPr>
            <w:tcW w:w="1857"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警戒疏散组</w:t>
            </w:r>
          </w:p>
        </w:tc>
        <w:tc>
          <w:tcPr>
            <w:tcW w:w="1697" w:type="dxa"/>
            <w:noWrap w:val="0"/>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组长</w:t>
            </w:r>
          </w:p>
        </w:tc>
        <w:tc>
          <w:tcPr>
            <w:tcW w:w="1303" w:type="dxa"/>
            <w:noWrap/>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肖凌云</w:t>
            </w:r>
          </w:p>
        </w:tc>
        <w:tc>
          <w:tcPr>
            <w:tcW w:w="3392" w:type="dxa"/>
            <w:noWrap/>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区公安分局局长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成员</w:t>
            </w:r>
          </w:p>
        </w:tc>
        <w:tc>
          <w:tcPr>
            <w:tcW w:w="1303" w:type="dxa"/>
            <w:noWrap/>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lang w:eastAsia="zh-CN"/>
              </w:rPr>
              <w:t>谢光顺</w:t>
            </w:r>
          </w:p>
        </w:tc>
        <w:tc>
          <w:tcPr>
            <w:tcW w:w="3392" w:type="dxa"/>
            <w:noWrap/>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rPr>
              <w:t>市公安交通管理局南明分局局长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continue"/>
            <w:noWrap w:val="0"/>
            <w:vAlign w:val="center"/>
          </w:tcPr>
          <w:p>
            <w:pPr>
              <w:widowControl/>
              <w:spacing w:line="360" w:lineRule="exact"/>
              <w:ind w:firstLine="0" w:firstLineChars="0"/>
              <w:jc w:val="center"/>
              <w:rPr>
                <w:color w:val="000000"/>
                <w:kern w:val="0"/>
                <w:sz w:val="21"/>
                <w:szCs w:val="21"/>
              </w:rPr>
            </w:pPr>
          </w:p>
        </w:tc>
        <w:tc>
          <w:tcPr>
            <w:tcW w:w="1303" w:type="dxa"/>
            <w:noWrap/>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龙清海</w:t>
            </w:r>
          </w:p>
        </w:tc>
        <w:tc>
          <w:tcPr>
            <w:tcW w:w="3392" w:type="dxa"/>
            <w:noWrap/>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区</w:t>
            </w:r>
            <w:r>
              <w:rPr>
                <w:rFonts w:hint="eastAsia"/>
                <w:color w:val="000000"/>
                <w:kern w:val="0"/>
                <w:sz w:val="21"/>
                <w:szCs w:val="21"/>
                <w:lang w:eastAsia="zh-CN"/>
              </w:rPr>
              <w:t>综合行政执法局</w:t>
            </w:r>
            <w:r>
              <w:rPr>
                <w:color w:val="000000"/>
                <w:kern w:val="0"/>
                <w:sz w:val="21"/>
                <w:szCs w:val="21"/>
              </w:rPr>
              <w:t>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6</w:t>
            </w:r>
          </w:p>
        </w:tc>
        <w:tc>
          <w:tcPr>
            <w:tcW w:w="1857"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应急监测组</w:t>
            </w:r>
          </w:p>
        </w:tc>
        <w:tc>
          <w:tcPr>
            <w:tcW w:w="1697" w:type="dxa"/>
            <w:noWrap w:val="0"/>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组长</w:t>
            </w:r>
          </w:p>
        </w:tc>
        <w:tc>
          <w:tcPr>
            <w:tcW w:w="1303" w:type="dxa"/>
            <w:noWrap/>
            <w:vAlign w:val="center"/>
          </w:tcPr>
          <w:p>
            <w:pPr>
              <w:widowControl/>
              <w:adjustRightInd w:val="0"/>
              <w:snapToGrid w:val="0"/>
              <w:spacing w:line="360" w:lineRule="exact"/>
              <w:ind w:firstLine="0" w:firstLineChars="0"/>
              <w:jc w:val="center"/>
              <w:rPr>
                <w:rFonts w:hint="eastAsia"/>
                <w:color w:val="000000"/>
                <w:sz w:val="21"/>
                <w:szCs w:val="21"/>
              </w:rPr>
            </w:pPr>
            <w:r>
              <w:rPr>
                <w:rFonts w:hint="eastAsia"/>
                <w:color w:val="000000"/>
                <w:sz w:val="21"/>
                <w:szCs w:val="21"/>
                <w:lang w:eastAsia="zh-CN"/>
              </w:rPr>
              <w:t>孙广</w:t>
            </w:r>
          </w:p>
        </w:tc>
        <w:tc>
          <w:tcPr>
            <w:tcW w:w="3392" w:type="dxa"/>
            <w:noWrap/>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sz w:val="21"/>
                <w:szCs w:val="21"/>
              </w:rPr>
              <w:t>市生态环境局南明分局局长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noWrap w:val="0"/>
            <w:vAlign w:val="center"/>
          </w:tcPr>
          <w:p>
            <w:pPr>
              <w:widowControl/>
              <w:spacing w:line="360" w:lineRule="exact"/>
              <w:ind w:firstLine="0" w:firstLineChars="0"/>
              <w:jc w:val="center"/>
              <w:rPr>
                <w:rFonts w:hint="eastAsia"/>
                <w:color w:val="000000"/>
                <w:kern w:val="0"/>
                <w:sz w:val="21"/>
                <w:szCs w:val="21"/>
              </w:rPr>
            </w:pPr>
            <w:r>
              <w:rPr>
                <w:rFonts w:hint="eastAsia"/>
                <w:color w:val="000000"/>
                <w:kern w:val="0"/>
                <w:sz w:val="21"/>
                <w:szCs w:val="21"/>
              </w:rPr>
              <w:t>成员</w:t>
            </w:r>
          </w:p>
        </w:tc>
        <w:tc>
          <w:tcPr>
            <w:tcW w:w="1303" w:type="dxa"/>
            <w:noWrap/>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lang w:eastAsia="zh-CN"/>
              </w:rPr>
              <w:t>张健希</w:t>
            </w:r>
          </w:p>
        </w:tc>
        <w:tc>
          <w:tcPr>
            <w:tcW w:w="3392" w:type="dxa"/>
            <w:noWrap/>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区卫生健康局副局长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restart"/>
            <w:noWrap w:val="0"/>
            <w:vAlign w:val="center"/>
          </w:tcPr>
          <w:p>
            <w:pPr>
              <w:adjustRightInd w:val="0"/>
              <w:snapToGrid w:val="0"/>
              <w:spacing w:line="360" w:lineRule="exact"/>
              <w:ind w:firstLine="0" w:firstLineChars="0"/>
              <w:jc w:val="center"/>
              <w:rPr>
                <w:color w:val="000000"/>
                <w:kern w:val="0"/>
                <w:sz w:val="21"/>
                <w:szCs w:val="21"/>
              </w:rPr>
            </w:pPr>
            <w:r>
              <w:rPr>
                <w:color w:val="000000"/>
                <w:kern w:val="0"/>
                <w:sz w:val="21"/>
                <w:szCs w:val="21"/>
              </w:rPr>
              <w:t>7</w:t>
            </w:r>
          </w:p>
        </w:tc>
        <w:tc>
          <w:tcPr>
            <w:tcW w:w="1857" w:type="dxa"/>
            <w:vMerge w:val="restart"/>
            <w:noWrap w:val="0"/>
            <w:vAlign w:val="center"/>
          </w:tcPr>
          <w:p>
            <w:pPr>
              <w:adjustRightInd w:val="0"/>
              <w:snapToGrid w:val="0"/>
              <w:spacing w:line="360" w:lineRule="exact"/>
              <w:ind w:firstLine="0" w:firstLineChars="0"/>
              <w:jc w:val="center"/>
              <w:rPr>
                <w:color w:val="000000"/>
                <w:kern w:val="0"/>
                <w:sz w:val="21"/>
                <w:szCs w:val="21"/>
              </w:rPr>
            </w:pPr>
            <w:r>
              <w:rPr>
                <w:rFonts w:hint="eastAsia"/>
                <w:color w:val="000000"/>
                <w:kern w:val="0"/>
                <w:sz w:val="21"/>
                <w:szCs w:val="21"/>
              </w:rPr>
              <w:t>应急</w:t>
            </w:r>
            <w:r>
              <w:rPr>
                <w:color w:val="000000"/>
                <w:kern w:val="0"/>
                <w:sz w:val="21"/>
                <w:szCs w:val="21"/>
              </w:rPr>
              <w:t>保障组</w:t>
            </w:r>
          </w:p>
        </w:tc>
        <w:tc>
          <w:tcPr>
            <w:tcW w:w="1697" w:type="dxa"/>
            <w:noWrap w:val="0"/>
            <w:vAlign w:val="center"/>
          </w:tcPr>
          <w:p>
            <w:pPr>
              <w:widowControl/>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组长</w:t>
            </w:r>
          </w:p>
        </w:tc>
        <w:tc>
          <w:tcPr>
            <w:tcW w:w="1303" w:type="dxa"/>
            <w:noWrap/>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lang w:eastAsia="zh-CN"/>
              </w:rPr>
              <w:t>雷震</w:t>
            </w:r>
          </w:p>
        </w:tc>
        <w:tc>
          <w:tcPr>
            <w:tcW w:w="3392" w:type="dxa"/>
            <w:noWrap/>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rPr>
              <w:t>区应急管理局局长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adjustRightInd w:val="0"/>
              <w:snapToGrid w:val="0"/>
              <w:spacing w:line="360" w:lineRule="exact"/>
              <w:ind w:firstLine="0" w:firstLineChars="0"/>
              <w:jc w:val="center"/>
              <w:rPr>
                <w:color w:val="000000"/>
                <w:kern w:val="0"/>
                <w:sz w:val="21"/>
                <w:szCs w:val="21"/>
              </w:rPr>
            </w:pPr>
          </w:p>
        </w:tc>
        <w:tc>
          <w:tcPr>
            <w:tcW w:w="1857" w:type="dxa"/>
            <w:vMerge w:val="continue"/>
            <w:noWrap w:val="0"/>
            <w:vAlign w:val="center"/>
          </w:tcPr>
          <w:p>
            <w:pPr>
              <w:widowControl/>
              <w:adjustRightInd w:val="0"/>
              <w:snapToGrid w:val="0"/>
              <w:spacing w:line="360" w:lineRule="exact"/>
              <w:ind w:firstLine="0" w:firstLineChars="0"/>
              <w:jc w:val="center"/>
              <w:rPr>
                <w:color w:val="000000"/>
                <w:kern w:val="0"/>
                <w:sz w:val="21"/>
                <w:szCs w:val="21"/>
              </w:rPr>
            </w:pPr>
          </w:p>
        </w:tc>
        <w:tc>
          <w:tcPr>
            <w:tcW w:w="1697" w:type="dxa"/>
            <w:vMerge w:val="restart"/>
            <w:noWrap w:val="0"/>
            <w:vAlign w:val="center"/>
          </w:tcPr>
          <w:p>
            <w:pPr>
              <w:adjustRightInd w:val="0"/>
              <w:snapToGrid w:val="0"/>
              <w:spacing w:line="360" w:lineRule="exact"/>
              <w:ind w:firstLine="0" w:firstLineChars="0"/>
              <w:jc w:val="center"/>
              <w:rPr>
                <w:color w:val="000000"/>
                <w:kern w:val="0"/>
                <w:sz w:val="21"/>
                <w:szCs w:val="21"/>
              </w:rPr>
            </w:pPr>
            <w:r>
              <w:rPr>
                <w:color w:val="000000"/>
                <w:kern w:val="0"/>
                <w:sz w:val="21"/>
                <w:szCs w:val="21"/>
              </w:rPr>
              <w:t>成员</w:t>
            </w: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袁芳</w:t>
            </w:r>
          </w:p>
        </w:tc>
        <w:tc>
          <w:tcPr>
            <w:tcW w:w="3392"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区财政局局长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continue"/>
            <w:noWrap w:val="0"/>
            <w:vAlign w:val="center"/>
          </w:tcPr>
          <w:p>
            <w:pPr>
              <w:widowControl/>
              <w:adjustRightInd w:val="0"/>
              <w:snapToGrid w:val="0"/>
              <w:spacing w:line="360" w:lineRule="exact"/>
              <w:ind w:firstLine="0" w:firstLineChars="0"/>
              <w:jc w:val="center"/>
              <w:rPr>
                <w:color w:val="000000"/>
                <w:kern w:val="0"/>
                <w:sz w:val="21"/>
                <w:szCs w:val="21"/>
              </w:rPr>
            </w:pP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胡宇柱</w:t>
            </w:r>
          </w:p>
        </w:tc>
        <w:tc>
          <w:tcPr>
            <w:tcW w:w="3392"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区民政局局长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vMerge w:val="continue"/>
            <w:noWrap w:val="0"/>
            <w:vAlign w:val="center"/>
          </w:tcPr>
          <w:p>
            <w:pPr>
              <w:widowControl/>
              <w:spacing w:line="360" w:lineRule="exact"/>
              <w:ind w:firstLine="0" w:firstLineChars="0"/>
              <w:jc w:val="center"/>
              <w:rPr>
                <w:color w:val="000000"/>
                <w:kern w:val="0"/>
                <w:sz w:val="21"/>
                <w:szCs w:val="21"/>
              </w:rPr>
            </w:pP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杜敏</w:t>
            </w:r>
          </w:p>
        </w:tc>
        <w:tc>
          <w:tcPr>
            <w:tcW w:w="3392"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区商务局局长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8</w:t>
            </w:r>
          </w:p>
        </w:tc>
        <w:tc>
          <w:tcPr>
            <w:tcW w:w="1857"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医学救援组</w:t>
            </w:r>
          </w:p>
        </w:tc>
        <w:tc>
          <w:tcPr>
            <w:tcW w:w="1697" w:type="dxa"/>
            <w:noWrap w:val="0"/>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组长</w:t>
            </w: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张健希</w:t>
            </w:r>
          </w:p>
        </w:tc>
        <w:tc>
          <w:tcPr>
            <w:tcW w:w="3392" w:type="dxa"/>
            <w:noWrap w:val="0"/>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区卫生健康局副局长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成员</w:t>
            </w: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王远政</w:t>
            </w:r>
          </w:p>
        </w:tc>
        <w:tc>
          <w:tcPr>
            <w:tcW w:w="3392" w:type="dxa"/>
            <w:noWrap w:val="0"/>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color w:val="000000"/>
                <w:kern w:val="0"/>
                <w:sz w:val="21"/>
                <w:szCs w:val="21"/>
              </w:rPr>
              <w:t>区</w:t>
            </w:r>
            <w:r>
              <w:rPr>
                <w:rFonts w:hint="eastAsia"/>
                <w:color w:val="000000"/>
                <w:kern w:val="0"/>
                <w:sz w:val="21"/>
                <w:szCs w:val="21"/>
                <w:lang w:eastAsia="zh-CN"/>
              </w:rPr>
              <w:t>人民医院院长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9</w:t>
            </w:r>
          </w:p>
        </w:tc>
        <w:tc>
          <w:tcPr>
            <w:tcW w:w="1857"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rPr>
              <w:t>新闻</w:t>
            </w:r>
            <w:r>
              <w:rPr>
                <w:color w:val="000000"/>
                <w:kern w:val="0"/>
                <w:sz w:val="21"/>
                <w:szCs w:val="21"/>
              </w:rPr>
              <w:t>宣传组</w:t>
            </w:r>
          </w:p>
        </w:tc>
        <w:tc>
          <w:tcPr>
            <w:tcW w:w="1697" w:type="dxa"/>
            <w:noWrap w:val="0"/>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组长</w:t>
            </w: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林林</w:t>
            </w:r>
          </w:p>
        </w:tc>
        <w:tc>
          <w:tcPr>
            <w:tcW w:w="3392" w:type="dxa"/>
            <w:noWrap w:val="0"/>
            <w:vAlign w:val="center"/>
          </w:tcPr>
          <w:p>
            <w:pPr>
              <w:widowControl/>
              <w:adjustRightInd w:val="0"/>
              <w:snapToGrid w:val="0"/>
              <w:spacing w:line="360" w:lineRule="exact"/>
              <w:ind w:firstLine="0" w:firstLineChars="0"/>
              <w:jc w:val="center"/>
              <w:rPr>
                <w:rFonts w:hint="eastAsia"/>
                <w:color w:val="000000"/>
                <w:kern w:val="0"/>
                <w:sz w:val="21"/>
                <w:szCs w:val="21"/>
              </w:rPr>
            </w:pPr>
            <w:r>
              <w:rPr>
                <w:color w:val="000000"/>
                <w:kern w:val="0"/>
                <w:sz w:val="21"/>
                <w:szCs w:val="21"/>
              </w:rPr>
              <w:t>区</w:t>
            </w:r>
            <w:r>
              <w:rPr>
                <w:rFonts w:hint="eastAsia"/>
                <w:color w:val="000000"/>
                <w:kern w:val="0"/>
                <w:sz w:val="21"/>
                <w:szCs w:val="21"/>
              </w:rPr>
              <w:t>融媒体</w:t>
            </w:r>
            <w:r>
              <w:rPr>
                <w:color w:val="000000"/>
                <w:kern w:val="0"/>
                <w:sz w:val="21"/>
                <w:szCs w:val="21"/>
              </w:rPr>
              <w:t>中心</w:t>
            </w:r>
            <w:r>
              <w:rPr>
                <w:rFonts w:hint="eastAsia"/>
                <w:color w:val="000000"/>
                <w:kern w:val="0"/>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spacing w:line="360" w:lineRule="exact"/>
              <w:ind w:firstLine="0" w:firstLineChars="0"/>
              <w:jc w:val="center"/>
              <w:rPr>
                <w:color w:val="000000"/>
                <w:kern w:val="0"/>
                <w:sz w:val="21"/>
                <w:szCs w:val="21"/>
              </w:rPr>
            </w:pPr>
          </w:p>
        </w:tc>
        <w:tc>
          <w:tcPr>
            <w:tcW w:w="1857" w:type="dxa"/>
            <w:vMerge w:val="continue"/>
            <w:noWrap w:val="0"/>
            <w:vAlign w:val="center"/>
          </w:tcPr>
          <w:p>
            <w:pPr>
              <w:widowControl/>
              <w:spacing w:line="360" w:lineRule="exact"/>
              <w:ind w:firstLine="0" w:firstLineChars="0"/>
              <w:jc w:val="center"/>
              <w:rPr>
                <w:color w:val="000000"/>
                <w:kern w:val="0"/>
                <w:sz w:val="21"/>
                <w:szCs w:val="21"/>
              </w:rPr>
            </w:pPr>
          </w:p>
        </w:tc>
        <w:tc>
          <w:tcPr>
            <w:tcW w:w="1697"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rPr>
              <w:t>成员</w:t>
            </w:r>
          </w:p>
        </w:tc>
        <w:tc>
          <w:tcPr>
            <w:tcW w:w="1303" w:type="dxa"/>
            <w:noWrap w:val="0"/>
            <w:vAlign w:val="center"/>
          </w:tcPr>
          <w:p>
            <w:pPr>
              <w:widowControl/>
              <w:adjustRightInd w:val="0"/>
              <w:snapToGrid w:val="0"/>
              <w:spacing w:line="360" w:lineRule="exact"/>
              <w:ind w:firstLine="0" w:firstLineChars="0"/>
              <w:jc w:val="center"/>
              <w:rPr>
                <w:rFonts w:hint="eastAsia"/>
                <w:color w:val="000000"/>
                <w:sz w:val="21"/>
                <w:szCs w:val="21"/>
              </w:rPr>
            </w:pPr>
            <w:r>
              <w:rPr>
                <w:rFonts w:hint="eastAsia"/>
                <w:color w:val="000000"/>
                <w:sz w:val="21"/>
                <w:szCs w:val="21"/>
                <w:lang w:eastAsia="zh-CN"/>
              </w:rPr>
              <w:t>孙广</w:t>
            </w:r>
          </w:p>
        </w:tc>
        <w:tc>
          <w:tcPr>
            <w:tcW w:w="3392"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sz w:val="21"/>
                <w:szCs w:val="21"/>
              </w:rPr>
              <w:t>市生态环境局南明分局局长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10</w:t>
            </w:r>
          </w:p>
        </w:tc>
        <w:tc>
          <w:tcPr>
            <w:tcW w:w="1857" w:type="dxa"/>
            <w:vMerge w:val="restart"/>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社会维稳组</w:t>
            </w:r>
          </w:p>
        </w:tc>
        <w:tc>
          <w:tcPr>
            <w:tcW w:w="1697" w:type="dxa"/>
            <w:noWrap w:val="0"/>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rFonts w:hint="eastAsia"/>
                <w:color w:val="000000"/>
                <w:kern w:val="0"/>
                <w:sz w:val="21"/>
                <w:szCs w:val="21"/>
                <w:lang w:eastAsia="zh-CN"/>
              </w:rPr>
              <w:t>组长</w:t>
            </w: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r>
              <w:rPr>
                <w:rFonts w:hint="eastAsia"/>
                <w:color w:val="000000"/>
                <w:kern w:val="0"/>
                <w:sz w:val="21"/>
                <w:szCs w:val="21"/>
                <w:lang w:eastAsia="zh-CN"/>
              </w:rPr>
              <w:t>肖凌云</w:t>
            </w:r>
          </w:p>
        </w:tc>
        <w:tc>
          <w:tcPr>
            <w:tcW w:w="3392" w:type="dxa"/>
            <w:noWrap w:val="0"/>
            <w:vAlign w:val="center"/>
          </w:tcPr>
          <w:p>
            <w:pPr>
              <w:widowControl/>
              <w:adjustRightInd w:val="0"/>
              <w:snapToGrid w:val="0"/>
              <w:spacing w:line="360" w:lineRule="exact"/>
              <w:ind w:firstLine="0" w:firstLineChars="0"/>
              <w:jc w:val="center"/>
              <w:rPr>
                <w:rFonts w:hint="eastAsia"/>
                <w:color w:val="000000"/>
                <w:kern w:val="0"/>
                <w:sz w:val="21"/>
                <w:szCs w:val="21"/>
              </w:rPr>
            </w:pPr>
            <w:r>
              <w:rPr>
                <w:color w:val="000000"/>
                <w:kern w:val="0"/>
                <w:sz w:val="21"/>
                <w:szCs w:val="21"/>
              </w:rPr>
              <w:t>区公安分局局长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Merge w:val="continue"/>
            <w:noWrap w:val="0"/>
            <w:vAlign w:val="center"/>
          </w:tcPr>
          <w:p>
            <w:pPr>
              <w:widowControl/>
              <w:adjustRightInd w:val="0"/>
              <w:snapToGrid w:val="0"/>
              <w:spacing w:line="360" w:lineRule="exact"/>
              <w:ind w:firstLine="0" w:firstLineChars="0"/>
              <w:jc w:val="center"/>
              <w:rPr>
                <w:color w:val="000000"/>
                <w:kern w:val="0"/>
                <w:sz w:val="21"/>
                <w:szCs w:val="21"/>
              </w:rPr>
            </w:pPr>
          </w:p>
        </w:tc>
        <w:tc>
          <w:tcPr>
            <w:tcW w:w="1857" w:type="dxa"/>
            <w:vMerge w:val="continue"/>
            <w:noWrap w:val="0"/>
            <w:vAlign w:val="center"/>
          </w:tcPr>
          <w:p>
            <w:pPr>
              <w:widowControl/>
              <w:adjustRightInd w:val="0"/>
              <w:snapToGrid w:val="0"/>
              <w:spacing w:line="360" w:lineRule="exact"/>
              <w:ind w:firstLine="0" w:firstLineChars="0"/>
              <w:jc w:val="center"/>
              <w:rPr>
                <w:color w:val="000000"/>
                <w:kern w:val="0"/>
                <w:sz w:val="21"/>
                <w:szCs w:val="21"/>
              </w:rPr>
            </w:pPr>
          </w:p>
        </w:tc>
        <w:tc>
          <w:tcPr>
            <w:tcW w:w="1697" w:type="dxa"/>
            <w:noWrap w:val="0"/>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rPr>
              <w:t>成员</w:t>
            </w:r>
          </w:p>
        </w:tc>
        <w:tc>
          <w:tcPr>
            <w:tcW w:w="1303" w:type="dxa"/>
            <w:noWrap w:val="0"/>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lang w:eastAsia="zh-CN"/>
              </w:rPr>
              <w:t>杨雪飞</w:t>
            </w:r>
          </w:p>
        </w:tc>
        <w:tc>
          <w:tcPr>
            <w:tcW w:w="3392" w:type="dxa"/>
            <w:noWrap w:val="0"/>
            <w:vAlign w:val="center"/>
          </w:tcPr>
          <w:p>
            <w:pPr>
              <w:widowControl/>
              <w:adjustRightInd w:val="0"/>
              <w:snapToGrid w:val="0"/>
              <w:spacing w:line="360" w:lineRule="exact"/>
              <w:ind w:firstLine="0" w:firstLineChars="0"/>
              <w:jc w:val="center"/>
              <w:rPr>
                <w:rFonts w:hint="eastAsia"/>
                <w:color w:val="000000"/>
                <w:kern w:val="0"/>
                <w:sz w:val="21"/>
                <w:szCs w:val="21"/>
              </w:rPr>
            </w:pPr>
            <w:r>
              <w:rPr>
                <w:rFonts w:hint="eastAsia"/>
                <w:color w:val="000000"/>
                <w:kern w:val="0"/>
                <w:sz w:val="21"/>
                <w:szCs w:val="21"/>
              </w:rPr>
              <w:t>区人武部部长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11</w:t>
            </w:r>
          </w:p>
        </w:tc>
        <w:tc>
          <w:tcPr>
            <w:tcW w:w="1857"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专家技术组</w:t>
            </w:r>
          </w:p>
        </w:tc>
        <w:tc>
          <w:tcPr>
            <w:tcW w:w="1697" w:type="dxa"/>
            <w:noWrap w:val="0"/>
            <w:vAlign w:val="center"/>
          </w:tcPr>
          <w:p>
            <w:pPr>
              <w:widowControl/>
              <w:adjustRightInd w:val="0"/>
              <w:snapToGrid w:val="0"/>
              <w:spacing w:line="360" w:lineRule="exact"/>
              <w:ind w:firstLine="0" w:firstLineChars="0"/>
              <w:jc w:val="center"/>
              <w:rPr>
                <w:rFonts w:hint="eastAsia" w:eastAsia="宋体"/>
                <w:color w:val="000000"/>
                <w:kern w:val="0"/>
                <w:sz w:val="21"/>
                <w:szCs w:val="21"/>
                <w:lang w:eastAsia="zh-CN"/>
              </w:rPr>
            </w:pPr>
            <w:r>
              <w:rPr>
                <w:color w:val="000000"/>
                <w:kern w:val="0"/>
                <w:sz w:val="21"/>
                <w:szCs w:val="21"/>
              </w:rPr>
              <w:t>成</w:t>
            </w:r>
            <w:r>
              <w:rPr>
                <w:rFonts w:hint="eastAsia"/>
                <w:color w:val="000000"/>
                <w:kern w:val="0"/>
                <w:sz w:val="21"/>
                <w:szCs w:val="21"/>
                <w:lang w:eastAsia="zh-CN"/>
              </w:rPr>
              <w:t>员</w:t>
            </w:r>
          </w:p>
        </w:tc>
        <w:tc>
          <w:tcPr>
            <w:tcW w:w="1303" w:type="dxa"/>
            <w:noWrap w:val="0"/>
            <w:vAlign w:val="center"/>
          </w:tcPr>
          <w:p>
            <w:pPr>
              <w:widowControl/>
              <w:adjustRightInd w:val="0"/>
              <w:snapToGrid w:val="0"/>
              <w:spacing w:line="360" w:lineRule="exact"/>
              <w:ind w:firstLine="0" w:firstLineChars="0"/>
              <w:jc w:val="center"/>
              <w:rPr>
                <w:color w:val="000000"/>
                <w:kern w:val="0"/>
                <w:sz w:val="21"/>
                <w:szCs w:val="21"/>
              </w:rPr>
            </w:pPr>
          </w:p>
        </w:tc>
        <w:tc>
          <w:tcPr>
            <w:tcW w:w="3392" w:type="dxa"/>
            <w:noWrap w:val="0"/>
            <w:vAlign w:val="center"/>
          </w:tcPr>
          <w:p>
            <w:pPr>
              <w:widowControl/>
              <w:adjustRightInd w:val="0"/>
              <w:snapToGrid w:val="0"/>
              <w:spacing w:line="360" w:lineRule="exact"/>
              <w:ind w:firstLine="0" w:firstLineChars="0"/>
              <w:jc w:val="center"/>
              <w:rPr>
                <w:color w:val="000000"/>
                <w:kern w:val="0"/>
                <w:sz w:val="21"/>
                <w:szCs w:val="21"/>
              </w:rPr>
            </w:pPr>
            <w:r>
              <w:rPr>
                <w:color w:val="000000"/>
                <w:kern w:val="0"/>
                <w:sz w:val="21"/>
                <w:szCs w:val="21"/>
              </w:rPr>
              <w:t>相关专家</w:t>
            </w:r>
          </w:p>
        </w:tc>
      </w:tr>
    </w:tbl>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发生突发环境事件时，可请求贵州省突发环境事件应急中心应急专家库中的专家给予技术支持。专家组根据现场情况并结合所发生的环境事件类型提出有效、适用的应急处置措施，控制污染物的扩大，将影响降到最低，污染控制</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应急专家及联系方式见预案的附件5。</w:t>
      </w:r>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eastAsia" w:ascii="楷体_GB2312" w:hAnsi="楷体_GB2312" w:eastAsia="楷体_GB2312" w:cs="楷体_GB2312"/>
          <w:b/>
          <w:sz w:val="32"/>
          <w:szCs w:val="32"/>
        </w:rPr>
      </w:pPr>
      <w:bookmarkStart w:id="6" w:name="_Toc37406475"/>
      <w:r>
        <w:rPr>
          <w:rFonts w:hint="eastAsia" w:ascii="楷体_GB2312" w:hAnsi="楷体_GB2312" w:eastAsia="楷体_GB2312" w:cs="楷体_GB2312"/>
          <w:b/>
          <w:sz w:val="32"/>
          <w:szCs w:val="32"/>
        </w:rPr>
        <w:t>2.2 环境应急装备/物资调查</w:t>
      </w:r>
      <w:bookmarkEnd w:id="6"/>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目前，南明区已建立应急物资库，建立应对突发环境事件的应急物资保障机制。同时也在完善区南明区自身应急物资储备及建立健全与应急物资生产、储存、调拨及紧急配送体系，完善应急工作程序，确保应急所需物资和生活用品的及时供应，并加强对应急物资储备的监督管理，及时补充、更新。</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Calibri" w:eastAsia="宋体" w:cs="Times New Roman"/>
          <w:kern w:val="0"/>
          <w:sz w:val="24"/>
          <w:szCs w:val="24"/>
        </w:rPr>
      </w:pPr>
      <w:bookmarkStart w:id="7" w:name="_Toc33782796"/>
      <w:bookmarkStart w:id="8" w:name="_Toc20316000"/>
      <w:bookmarkStart w:id="9" w:name="_Toc468100889"/>
      <w:bookmarkStart w:id="10" w:name="_Toc466566545"/>
      <w:bookmarkStart w:id="11" w:name="_Toc468117527"/>
      <w:bookmarkStart w:id="12" w:name="_Toc8743"/>
      <w:bookmarkStart w:id="13" w:name="_Toc468117519"/>
      <w:bookmarkStart w:id="14" w:name="_Toc474247023"/>
      <w:bookmarkStart w:id="15" w:name="_Toc2726"/>
      <w:bookmarkStart w:id="16" w:name="_Toc459281301"/>
      <w:r>
        <w:rPr>
          <w:rFonts w:hint="eastAsia" w:ascii="方正仿宋_GBK" w:hAnsi="方正仿宋_GBK" w:eastAsia="方正仿宋_GBK" w:cs="方正仿宋_GBK"/>
          <w:color w:val="000000" w:themeColor="text1"/>
          <w:kern w:val="0"/>
          <w:sz w:val="32"/>
          <w:szCs w:val="32"/>
          <w14:textFill>
            <w14:solidFill>
              <w14:schemeClr w14:val="tx1"/>
            </w14:solidFill>
          </w14:textFill>
        </w:rPr>
        <w:t>根据调查，贵阳市南明区</w:t>
      </w:r>
      <w:r>
        <w:rPr>
          <w:rFonts w:hint="eastAsia" w:ascii="方正仿宋_GBK" w:hAnsi="方正仿宋_GBK" w:eastAsia="方正仿宋_GBK" w:cs="方正仿宋_GBK"/>
          <w:kern w:val="0"/>
          <w:sz w:val="32"/>
          <w:szCs w:val="32"/>
        </w:rPr>
        <w:t>应急物资主要储备在贵阳油库及河滨水厂等处，具体储备情况如下：</w:t>
      </w:r>
      <w:r>
        <w:rPr>
          <w:rFonts w:hint="eastAsia" w:ascii="方正仿宋_GBK" w:hAnsi="方正仿宋_GBK" w:eastAsia="方正仿宋_GBK" w:cs="方正仿宋_GBK"/>
          <w:kern w:val="0"/>
          <w:sz w:val="32"/>
          <w:szCs w:val="32"/>
        </w:rPr>
        <w:br w:type="page"/>
      </w:r>
    </w:p>
    <w:p>
      <w:pPr>
        <w:jc w:val="center"/>
        <w:rPr>
          <w:rFonts w:ascii="宋体" w:hAnsi="宋体" w:eastAsia="宋体" w:cs="宋体"/>
          <w:b/>
          <w:bCs/>
          <w:kern w:val="0"/>
          <w:szCs w:val="21"/>
        </w:rPr>
      </w:pPr>
      <w:r>
        <w:rPr>
          <w:rFonts w:ascii="宋体" w:hAnsi="宋体" w:eastAsia="宋体" w:cs="宋体"/>
          <w:b/>
          <w:bCs/>
          <w:kern w:val="0"/>
          <w:szCs w:val="21"/>
        </w:rPr>
        <w:t>表</w:t>
      </w:r>
      <w:r>
        <w:rPr>
          <w:rFonts w:hint="eastAsia" w:ascii="Times New Roman" w:hAnsi="Times New Roman" w:cs="Times New Roman"/>
          <w:b/>
          <w:bCs/>
          <w:kern w:val="0"/>
          <w:szCs w:val="21"/>
        </w:rPr>
        <w:t>2</w:t>
      </w:r>
      <w:r>
        <w:rPr>
          <w:rFonts w:ascii="Times New Roman" w:hAnsi="Times New Roman" w:eastAsia="Times New Roman" w:cs="Times New Roman"/>
          <w:b/>
          <w:bCs/>
          <w:kern w:val="0"/>
          <w:szCs w:val="21"/>
        </w:rPr>
        <w:t>-</w:t>
      </w:r>
      <w:r>
        <w:rPr>
          <w:rFonts w:hint="eastAsia" w:ascii="Times New Roman" w:hAnsi="Times New Roman" w:eastAsia="宋体" w:cs="Times New Roman"/>
          <w:b/>
          <w:bCs/>
          <w:kern w:val="0"/>
          <w:szCs w:val="21"/>
        </w:rPr>
        <w:t>2</w:t>
      </w:r>
      <w:r>
        <w:rPr>
          <w:rFonts w:ascii="Times New Roman" w:hAnsi="Times New Roman" w:eastAsia="Times New Roman" w:cs="Times New Roman"/>
          <w:b/>
          <w:bCs/>
          <w:kern w:val="0"/>
          <w:szCs w:val="21"/>
        </w:rPr>
        <w:t xml:space="preserve"> </w:t>
      </w:r>
      <w:r>
        <w:rPr>
          <w:rFonts w:hint="eastAsia" w:ascii="宋体" w:hAnsi="宋体" w:eastAsia="宋体" w:cs="宋体"/>
          <w:b/>
          <w:bCs/>
          <w:kern w:val="0"/>
          <w:szCs w:val="21"/>
        </w:rPr>
        <w:t>南明区</w:t>
      </w:r>
      <w:r>
        <w:rPr>
          <w:rFonts w:ascii="宋体" w:hAnsi="宋体" w:eastAsia="宋体" w:cs="宋体"/>
          <w:b/>
          <w:bCs/>
          <w:kern w:val="0"/>
          <w:szCs w:val="21"/>
        </w:rPr>
        <w:t>应急物资储备清单</w:t>
      </w:r>
    </w:p>
    <w:tbl>
      <w:tblPr>
        <w:tblStyle w:val="1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09"/>
        <w:gridCol w:w="1701"/>
        <w:gridCol w:w="1148"/>
        <w:gridCol w:w="1065"/>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5" w:hRule="atLeast"/>
          <w:jc w:val="center"/>
        </w:trPr>
        <w:tc>
          <w:tcPr>
            <w:tcW w:w="709" w:type="dxa"/>
            <w:vAlign w:val="center"/>
          </w:tcPr>
          <w:p>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序号</w:t>
            </w:r>
          </w:p>
        </w:tc>
        <w:tc>
          <w:tcPr>
            <w:tcW w:w="1701" w:type="dxa"/>
            <w:vAlign w:val="center"/>
          </w:tcPr>
          <w:p>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名称</w:t>
            </w:r>
          </w:p>
        </w:tc>
        <w:tc>
          <w:tcPr>
            <w:tcW w:w="1148" w:type="dxa"/>
            <w:vAlign w:val="center"/>
          </w:tcPr>
          <w:p>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单位</w:t>
            </w:r>
          </w:p>
        </w:tc>
        <w:tc>
          <w:tcPr>
            <w:tcW w:w="1065" w:type="dxa"/>
            <w:vAlign w:val="center"/>
          </w:tcPr>
          <w:p>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数量</w:t>
            </w:r>
          </w:p>
        </w:tc>
        <w:tc>
          <w:tcPr>
            <w:tcW w:w="3599" w:type="dxa"/>
            <w:vAlign w:val="center"/>
          </w:tcPr>
          <w:p>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w:t>
            </w:r>
          </w:p>
        </w:tc>
        <w:tc>
          <w:tcPr>
            <w:tcW w:w="1701" w:type="dxa"/>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活性炭</w:t>
            </w:r>
          </w:p>
        </w:tc>
        <w:tc>
          <w:tcPr>
            <w:tcW w:w="1148" w:type="dxa"/>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包</w:t>
            </w:r>
          </w:p>
        </w:tc>
        <w:tc>
          <w:tcPr>
            <w:tcW w:w="1065" w:type="dxa"/>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41</w:t>
            </w:r>
          </w:p>
        </w:tc>
        <w:tc>
          <w:tcPr>
            <w:tcW w:w="3599" w:type="dxa"/>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21包（粉状）贵阳油库、10包（颗状)武装部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701" w:type="dxa"/>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生石灰</w:t>
            </w:r>
          </w:p>
        </w:tc>
        <w:tc>
          <w:tcPr>
            <w:tcW w:w="1148" w:type="dxa"/>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包</w:t>
            </w:r>
          </w:p>
        </w:tc>
        <w:tc>
          <w:tcPr>
            <w:tcW w:w="1065" w:type="dxa"/>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59</w:t>
            </w:r>
          </w:p>
        </w:tc>
        <w:tc>
          <w:tcPr>
            <w:tcW w:w="3599" w:type="dxa"/>
            <w:vAlign w:val="center"/>
          </w:tcPr>
          <w:p>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25包贵阳油库、24包武装部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9"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活性炭颗粒</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袋</w:t>
            </w:r>
          </w:p>
        </w:tc>
        <w:tc>
          <w:tcPr>
            <w:tcW w:w="359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河滨水厂一号架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生石灰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袋</w:t>
            </w:r>
          </w:p>
        </w:tc>
        <w:tc>
          <w:tcPr>
            <w:tcW w:w="359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河滨水厂二号架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拦油索</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卷</w:t>
            </w:r>
          </w:p>
        </w:tc>
        <w:tc>
          <w:tcPr>
            <w:tcW w:w="3599" w:type="dxa"/>
            <w:vMerge w:val="restart"/>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河滨水厂三号架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6"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安全带</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盒</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1"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故障车警告牌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盒</w:t>
            </w:r>
          </w:p>
        </w:tc>
        <w:tc>
          <w:tcPr>
            <w:tcW w:w="3599" w:type="dxa"/>
            <w:vMerge w:val="restart"/>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河滨水厂四号架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color w:val="000000"/>
                <w:kern w:val="0"/>
                <w:szCs w:val="21"/>
                <w:lang w:bidi="ar"/>
              </w:rPr>
            </w:pPr>
            <w:r>
              <w:rPr>
                <w:rFonts w:ascii="Times New Roman" w:hAnsi="Times New Roman" w:cs="Times New Roman"/>
                <w:color w:val="000000"/>
                <w:sz w:val="22"/>
              </w:rPr>
              <w:t>防护服4690（医用）</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套</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color w:val="000000"/>
                <w:kern w:val="0"/>
                <w:szCs w:val="21"/>
                <w:lang w:bidi="ar"/>
              </w:rPr>
            </w:pPr>
            <w:r>
              <w:rPr>
                <w:rFonts w:ascii="Times New Roman" w:hAnsi="Times New Roman" w:cs="Times New Roman"/>
                <w:color w:val="000000"/>
                <w:sz w:val="22"/>
              </w:rPr>
              <w:t>防护服3M（喷漆）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套</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color w:val="000000"/>
                <w:kern w:val="0"/>
                <w:szCs w:val="21"/>
                <w:lang w:bidi="ar"/>
              </w:rPr>
            </w:pPr>
            <w:r>
              <w:rPr>
                <w:rFonts w:ascii="Times New Roman" w:hAnsi="Times New Roman" w:cs="Times New Roman"/>
                <w:color w:val="000000"/>
                <w:sz w:val="22"/>
              </w:rPr>
              <w:t>防护服酸碱类</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套</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2"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雨衣</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号</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12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color w:val="000000"/>
                <w:kern w:val="0"/>
                <w:szCs w:val="21"/>
                <w:lang w:bidi="ar"/>
              </w:rPr>
            </w:pPr>
            <w:r>
              <w:rPr>
                <w:rFonts w:ascii="Times New Roman" w:hAnsi="Times New Roman" w:cs="Times New Roman"/>
                <w:color w:val="000000"/>
                <w:sz w:val="22"/>
              </w:rPr>
              <w:t>防毒面罩（猪鼻子）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13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color w:val="000000"/>
                <w:kern w:val="0"/>
                <w:szCs w:val="21"/>
                <w:lang w:bidi="ar"/>
              </w:rPr>
            </w:pPr>
            <w:r>
              <w:rPr>
                <w:rFonts w:ascii="Times New Roman" w:hAnsi="Times New Roman" w:cs="Times New Roman"/>
                <w:color w:val="000000"/>
                <w:sz w:val="22"/>
              </w:rPr>
              <w:t>插座</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14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color w:val="000000"/>
                <w:kern w:val="0"/>
                <w:szCs w:val="21"/>
                <w:lang w:bidi="ar"/>
              </w:rPr>
            </w:pPr>
            <w:r>
              <w:rPr>
                <w:rFonts w:ascii="Times New Roman" w:hAnsi="Times New Roman" w:cs="Times New Roman"/>
                <w:color w:val="000000"/>
                <w:sz w:val="22"/>
              </w:rPr>
              <w:t>扎带</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15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编织袋</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restart"/>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河滨水厂五号架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16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强光手电</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17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医疗箱</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18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疫苗专用箱</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安全帽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restart"/>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河滨水厂六号架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防毒面具</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防毒面具（管子）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防毒面具（套管）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背包</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水胶鞋</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双</w:t>
            </w:r>
          </w:p>
        </w:tc>
        <w:tc>
          <w:tcPr>
            <w:tcW w:w="3599" w:type="dxa"/>
            <w:vMerge w:val="restart"/>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河滨水厂七号架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耐酸碱手套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26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双</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color w:val="000000"/>
                <w:kern w:val="0"/>
                <w:szCs w:val="21"/>
                <w:lang w:bidi="ar"/>
              </w:rPr>
            </w:pPr>
            <w:r>
              <w:rPr>
                <w:rFonts w:ascii="Times New Roman" w:hAnsi="Times New Roman" w:cs="Times New Roman"/>
                <w:color w:val="000000"/>
                <w:sz w:val="22"/>
              </w:rPr>
              <w:t>橡胶手套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双</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防酸防静电服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套</w:t>
            </w:r>
          </w:p>
        </w:tc>
        <w:tc>
          <w:tcPr>
            <w:tcW w:w="3599" w:type="dxa"/>
            <w:vMerge w:val="restart"/>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河滨水厂八号架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消防桶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color w:val="000000"/>
                <w:kern w:val="0"/>
                <w:szCs w:val="21"/>
                <w:lang w:bidi="ar"/>
              </w:rPr>
            </w:pPr>
            <w:r>
              <w:rPr>
                <w:rStyle w:val="24"/>
                <w:rFonts w:hint="default" w:ascii="Times New Roman" w:hAnsi="Times New Roman" w:cs="Times New Roman"/>
              </w:rPr>
              <w:t>铁锹</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把</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30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铁铲</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把</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31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锄头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把</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32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color w:val="000000"/>
                <w:kern w:val="0"/>
                <w:szCs w:val="21"/>
                <w:lang w:bidi="ar"/>
              </w:rPr>
            </w:pPr>
            <w:r>
              <w:rPr>
                <w:rFonts w:ascii="Times New Roman" w:hAnsi="Times New Roman" w:cs="Times New Roman"/>
                <w:color w:val="000000"/>
                <w:sz w:val="22"/>
              </w:rPr>
              <w:t>工兵铲</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把</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09" w:type="dxa"/>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33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等线" w:cs="Times New Roman"/>
                <w:color w:val="000000"/>
                <w:kern w:val="0"/>
                <w:szCs w:val="21"/>
                <w:lang w:bidi="ar"/>
              </w:rPr>
            </w:pPr>
            <w:r>
              <w:rPr>
                <w:rFonts w:ascii="Times New Roman" w:hAnsi="Times New Roman" w:cs="Times New Roman"/>
                <w:color w:val="000000"/>
                <w:sz w:val="22"/>
              </w:rPr>
              <w:t>喷雾器</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sz w:val="22"/>
              </w:rPr>
              <w:t>个</w:t>
            </w:r>
          </w:p>
        </w:tc>
        <w:tc>
          <w:tcPr>
            <w:tcW w:w="3599" w:type="dxa"/>
            <w:vMerge w:val="continue"/>
            <w:vAlign w:val="center"/>
          </w:tcPr>
          <w:p>
            <w:pPr>
              <w:widowControl/>
              <w:jc w:val="center"/>
              <w:textAlignment w:val="center"/>
              <w:rPr>
                <w:rFonts w:ascii="Times New Roman" w:hAnsi="Times New Roman" w:cs="Times New Roman"/>
                <w:color w:val="000000"/>
                <w:kern w:val="0"/>
                <w:szCs w:val="21"/>
                <w:lang w:bidi="ar"/>
              </w:rPr>
            </w:pPr>
          </w:p>
        </w:tc>
      </w:tr>
    </w:tbl>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2.3 应急管理情况</w:t>
      </w:r>
      <w:bookmarkEnd w:id="7"/>
      <w:bookmarkEnd w:id="8"/>
      <w:bookmarkEnd w:id="9"/>
      <w:bookmarkEnd w:id="10"/>
      <w:bookmarkEnd w:id="11"/>
      <w:r>
        <w:rPr>
          <w:rFonts w:hint="eastAsia" w:ascii="楷体_GB2312" w:hAnsi="楷体_GB2312" w:eastAsia="楷体_GB2312" w:cs="楷体_GB2312"/>
          <w:b/>
          <w:sz w:val="32"/>
          <w:szCs w:val="32"/>
        </w:rPr>
        <w:t>调查</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针对饮用水源地现有应急管理情况调查，主要情况如下：</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（1）基本完成水源保护区内固定源情况调查，发现环境风险隐患及时责令整改，消除隐患。</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（2）保护区周边农村生活污水基本处理，保护区内果树施肥、农药污染风险极大。</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（3）流动源风险信息收集及管理尚未建立。</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（4）贵阳市生态环境局南明分局已针对汛期、雨雪冰冻等极端天气可能引发的环境污染源制定了风险排查工作制度。</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（5）已建立饮用水源地定期巡查制度。</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 xml:space="preserve">（6）已建立突发环境事件信息报告制度。 </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（7）已建立环境风险及应急管理培训制度。</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（8）饮用水源地已依法划定了水源保护区，并完善了水源地保护区标识标牌及防护设施。</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（9）南明区已达成各部门联动机制，还需加强跨界联动机制建设。</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（10）南明区尚未开展水源地基础信息数据库建设工作。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kern w:val="0"/>
          <w:sz w:val="32"/>
          <w:szCs w:val="32"/>
        </w:rPr>
        <w:t>（11）应急物资生产、储存、调拨及紧急配送体系需完善。</w:t>
      </w:r>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3 </w:t>
      </w:r>
      <w:bookmarkEnd w:id="12"/>
      <w:bookmarkEnd w:id="13"/>
      <w:bookmarkEnd w:id="14"/>
      <w:bookmarkEnd w:id="15"/>
      <w:bookmarkEnd w:id="16"/>
      <w:r>
        <w:rPr>
          <w:rFonts w:hint="eastAsia" w:ascii="楷体_GB2312" w:hAnsi="楷体_GB2312" w:eastAsia="楷体_GB2312" w:cs="楷体_GB2312"/>
          <w:b/>
          <w:sz w:val="32"/>
          <w:szCs w:val="32"/>
        </w:rPr>
        <w:t>应急资源调查结论与建议</w:t>
      </w:r>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3.1 应急资源调查结论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28"/>
        </w:rPr>
      </w:pPr>
      <w:r>
        <w:rPr>
          <w:rFonts w:hint="eastAsia" w:ascii="方正仿宋_GBK" w:hAnsi="方正仿宋_GBK" w:eastAsia="方正仿宋_GBK" w:cs="方正仿宋_GBK"/>
          <w:sz w:val="32"/>
          <w:szCs w:val="28"/>
        </w:rPr>
        <w:t>通过从环境应急人力资源、环境应急装备、环境管理情况三方面进行应急资源调查可知，南明区人民政府已组建了饮用水源地应急救援队伍并要求生态环境部门、水务等部门配备了必要的应急设施及装备。通过调查基本掌握了南明区应急资源及队伍，突发环境事件发生时，能及时有效的利用好这些资源，对突发环境事件的控制非常有利。此外，为了使突发环境事件发生时各项应急救援工作有序开展，应急救援经费必不可少，为此，在发生环境污染事件时，南明区人民政府可启动绿色通道及时拨付应急所需经费，保障开展应急处置。通过应急资源调查，南明区集中式饮用水源保护区饮用水源地的应急资源基本能够满足事故应急要求。</w:t>
      </w:r>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eastAsia" w:ascii="楷体_GB2312" w:hAnsi="楷体_GB2312" w:eastAsia="楷体_GB2312" w:cs="楷体_GB2312"/>
          <w:b/>
          <w:sz w:val="32"/>
          <w:szCs w:val="32"/>
        </w:rPr>
      </w:pPr>
      <w:bookmarkStart w:id="17" w:name="_Toc466566542"/>
      <w:bookmarkStart w:id="18" w:name="_Toc468117524"/>
      <w:bookmarkStart w:id="19" w:name="_Toc9085"/>
      <w:bookmarkStart w:id="20" w:name="_Toc474247028"/>
      <w:bookmarkStart w:id="21" w:name="_Toc3043"/>
      <w:bookmarkStart w:id="22" w:name="_Toc468100886"/>
      <w:r>
        <w:rPr>
          <w:rFonts w:hint="eastAsia" w:ascii="楷体_GB2312" w:hAnsi="楷体_GB2312" w:eastAsia="楷体_GB2312" w:cs="楷体_GB2312"/>
          <w:b/>
          <w:sz w:val="32"/>
          <w:szCs w:val="32"/>
        </w:rPr>
        <w:t>3.2</w:t>
      </w:r>
      <w:bookmarkEnd w:id="17"/>
      <w:bookmarkEnd w:id="18"/>
      <w:bookmarkEnd w:id="19"/>
      <w:bookmarkEnd w:id="20"/>
      <w:bookmarkEnd w:id="21"/>
      <w:bookmarkEnd w:id="22"/>
      <w:r>
        <w:rPr>
          <w:rFonts w:hint="eastAsia" w:ascii="楷体_GB2312" w:hAnsi="楷体_GB2312" w:eastAsia="楷体_GB2312" w:cs="楷体_GB2312"/>
          <w:b/>
          <w:sz w:val="32"/>
          <w:szCs w:val="32"/>
        </w:rPr>
        <w:t xml:space="preserve"> 应急资源调查建议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ascii="Times New Roman" w:hAnsi="Times New Roman" w:eastAsia="宋体" w:cs="Times New Roman"/>
          <w:color w:val="000000"/>
          <w:sz w:val="32"/>
          <w:szCs w:val="32"/>
        </w:rPr>
      </w:pPr>
      <w:r>
        <w:rPr>
          <w:rFonts w:hint="eastAsia" w:ascii="方正仿宋_GBK" w:hAnsi="方正仿宋_GBK" w:eastAsia="方正仿宋_GBK" w:cs="方正仿宋_GBK"/>
          <w:color w:val="000000"/>
          <w:sz w:val="32"/>
          <w:szCs w:val="32"/>
        </w:rPr>
        <w:t>通过调查，南明区饮用水源地应急资源虽能基本满足应急要求，仍需加强固定源环境风险应急管理，从源头上杜绝固定源环境风险；进一步推进饮用水源保护区内生活污水处理设施建设工作，限制水源地保护区内养殖规模，限制保护区内农药、化肥使用量；推进流动源运输工具卫星装置安装工作，统计汇总区内流动源情况。科学制定运输路线及运输时段；已建立突发环境事件信息报告制度，但部分乡镇信息报告制度还需经一部落实。需进一步完善突发环境事件信息报告制度；应建立定期对保护区内居民、流动源风险运输单位、供水单位开展环境风险和环境应急管理宣传和培训的制度；加大饮用水源保护区环境保护工作定期巡查频次，将监察工作做到常态化；完善水源地监测体系（对农业面源污染监测）。在监测点位监测项目、监测频次等方面达到国家规范要求，以满足水源地保护的需要；设置常规监测断面，增加相应的自动监测仪器设备投资及人员投入，及时掌握保护区内水环境质量状况。</w:t>
      </w:r>
    </w:p>
    <w:sectPr>
      <w:pgSz w:w="11906" w:h="16838"/>
      <w:pgMar w:top="2098" w:right="1531" w:bottom="1531" w:left="1531" w:header="851" w:footer="907"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5390472"/>
    </w:sdtPr>
    <w:sdtEndPr>
      <w:rPr>
        <w:rFonts w:ascii="Times New Roman" w:hAnsi="Times New Roman" w:cs="Times New Roman"/>
        <w:sz w:val="21"/>
        <w:szCs w:val="21"/>
      </w:rPr>
    </w:sdtEndPr>
    <w:sdtContent>
      <w:p>
        <w:pPr>
          <w:pStyle w:val="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imes New Roman" w:hAnsi="Times New Roman" w:cs="Times New Roman"/>
      </w:rPr>
    </w:pPr>
    <w:r>
      <w:rPr>
        <w:rFonts w:hint="eastAsia" w:ascii="Times New Roman" w:hAnsi="Times New Roman" w:cs="Times New Roman"/>
        <w:bCs/>
      </w:rPr>
      <w:t>贵阳市南明区</w:t>
    </w:r>
    <w:r>
      <w:rPr>
        <w:rFonts w:ascii="Times New Roman" w:hAnsi="Times New Roman" w:cs="Times New Roman"/>
        <w:bCs/>
      </w:rPr>
      <w:t>饮用水源地</w:t>
    </w:r>
    <w:r>
      <w:rPr>
        <w:rFonts w:ascii="Times New Roman" w:hAnsi="Times New Roman" w:cs="Times New Roman"/>
      </w:rPr>
      <w:t>突发环境事件应急资源调查报告2021</w:t>
    </w:r>
    <w:r>
      <w:rPr>
        <w:rFonts w:hint="eastAsia" w:ascii="Times New Roman" w:hAnsi="Times New Roman" w:cs="Times New Roman"/>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77"/>
    <w:rsid w:val="00007946"/>
    <w:rsid w:val="000121CB"/>
    <w:rsid w:val="00044F92"/>
    <w:rsid w:val="0004537C"/>
    <w:rsid w:val="000474AD"/>
    <w:rsid w:val="00050438"/>
    <w:rsid w:val="00056F1B"/>
    <w:rsid w:val="000A178B"/>
    <w:rsid w:val="000A7129"/>
    <w:rsid w:val="000B01DA"/>
    <w:rsid w:val="000F7A68"/>
    <w:rsid w:val="001522C4"/>
    <w:rsid w:val="00181539"/>
    <w:rsid w:val="00182D3B"/>
    <w:rsid w:val="001B5496"/>
    <w:rsid w:val="001C47EE"/>
    <w:rsid w:val="001C57E2"/>
    <w:rsid w:val="001F3460"/>
    <w:rsid w:val="00232D8B"/>
    <w:rsid w:val="00240850"/>
    <w:rsid w:val="002571C4"/>
    <w:rsid w:val="00274B43"/>
    <w:rsid w:val="002A450B"/>
    <w:rsid w:val="002C462F"/>
    <w:rsid w:val="002D1AA3"/>
    <w:rsid w:val="002E217B"/>
    <w:rsid w:val="002F63C8"/>
    <w:rsid w:val="00301DBA"/>
    <w:rsid w:val="0030236B"/>
    <w:rsid w:val="00303FBF"/>
    <w:rsid w:val="003056F8"/>
    <w:rsid w:val="0031278F"/>
    <w:rsid w:val="00320FE6"/>
    <w:rsid w:val="00321738"/>
    <w:rsid w:val="003449F2"/>
    <w:rsid w:val="00382BE5"/>
    <w:rsid w:val="00385DB2"/>
    <w:rsid w:val="00396E10"/>
    <w:rsid w:val="003A1E54"/>
    <w:rsid w:val="003A52E2"/>
    <w:rsid w:val="003D04AF"/>
    <w:rsid w:val="003D5CDF"/>
    <w:rsid w:val="00420B10"/>
    <w:rsid w:val="00434EFB"/>
    <w:rsid w:val="004665AB"/>
    <w:rsid w:val="00492C19"/>
    <w:rsid w:val="004C569D"/>
    <w:rsid w:val="004D48B5"/>
    <w:rsid w:val="004E199C"/>
    <w:rsid w:val="004E286F"/>
    <w:rsid w:val="00502017"/>
    <w:rsid w:val="00523082"/>
    <w:rsid w:val="00532277"/>
    <w:rsid w:val="00544A7F"/>
    <w:rsid w:val="00592366"/>
    <w:rsid w:val="00597362"/>
    <w:rsid w:val="005B5618"/>
    <w:rsid w:val="005C0EE3"/>
    <w:rsid w:val="00601A24"/>
    <w:rsid w:val="00611015"/>
    <w:rsid w:val="00631253"/>
    <w:rsid w:val="006558D1"/>
    <w:rsid w:val="006864FE"/>
    <w:rsid w:val="00690564"/>
    <w:rsid w:val="006A0DFC"/>
    <w:rsid w:val="006B6DB5"/>
    <w:rsid w:val="006C1143"/>
    <w:rsid w:val="007011D4"/>
    <w:rsid w:val="007116F2"/>
    <w:rsid w:val="00767682"/>
    <w:rsid w:val="00797D54"/>
    <w:rsid w:val="007A09EC"/>
    <w:rsid w:val="007E441C"/>
    <w:rsid w:val="008419BA"/>
    <w:rsid w:val="00847C96"/>
    <w:rsid w:val="0088078A"/>
    <w:rsid w:val="008A2A13"/>
    <w:rsid w:val="008C47AF"/>
    <w:rsid w:val="008E0862"/>
    <w:rsid w:val="00911977"/>
    <w:rsid w:val="00914443"/>
    <w:rsid w:val="0092239A"/>
    <w:rsid w:val="00961564"/>
    <w:rsid w:val="009A3F50"/>
    <w:rsid w:val="009B504A"/>
    <w:rsid w:val="00A40AE3"/>
    <w:rsid w:val="00A51F3C"/>
    <w:rsid w:val="00A65B0F"/>
    <w:rsid w:val="00A7685A"/>
    <w:rsid w:val="00A772DF"/>
    <w:rsid w:val="00AB6E26"/>
    <w:rsid w:val="00B43518"/>
    <w:rsid w:val="00B52C6D"/>
    <w:rsid w:val="00B54B6E"/>
    <w:rsid w:val="00B57088"/>
    <w:rsid w:val="00B74793"/>
    <w:rsid w:val="00B76940"/>
    <w:rsid w:val="00BA54CA"/>
    <w:rsid w:val="00BC3BB1"/>
    <w:rsid w:val="00BE1E18"/>
    <w:rsid w:val="00BE57D4"/>
    <w:rsid w:val="00BF01B1"/>
    <w:rsid w:val="00BF0591"/>
    <w:rsid w:val="00C01D74"/>
    <w:rsid w:val="00C02F56"/>
    <w:rsid w:val="00C06BDE"/>
    <w:rsid w:val="00C070A5"/>
    <w:rsid w:val="00C1768E"/>
    <w:rsid w:val="00C31C56"/>
    <w:rsid w:val="00C475E3"/>
    <w:rsid w:val="00C50536"/>
    <w:rsid w:val="00C83ED3"/>
    <w:rsid w:val="00CA5CA0"/>
    <w:rsid w:val="00CB41CA"/>
    <w:rsid w:val="00CC190C"/>
    <w:rsid w:val="00CD5477"/>
    <w:rsid w:val="00CD5E3A"/>
    <w:rsid w:val="00CE703C"/>
    <w:rsid w:val="00D31800"/>
    <w:rsid w:val="00D31C80"/>
    <w:rsid w:val="00D404D2"/>
    <w:rsid w:val="00D6670A"/>
    <w:rsid w:val="00D93BD1"/>
    <w:rsid w:val="00DB7882"/>
    <w:rsid w:val="00DE7FF8"/>
    <w:rsid w:val="00E06DCB"/>
    <w:rsid w:val="00E236A9"/>
    <w:rsid w:val="00E70068"/>
    <w:rsid w:val="00E84C34"/>
    <w:rsid w:val="00E93F45"/>
    <w:rsid w:val="00EA12BE"/>
    <w:rsid w:val="00EE4AC3"/>
    <w:rsid w:val="00EE61F7"/>
    <w:rsid w:val="00F04700"/>
    <w:rsid w:val="00F077D4"/>
    <w:rsid w:val="00F23234"/>
    <w:rsid w:val="00F36424"/>
    <w:rsid w:val="00FB6F8A"/>
    <w:rsid w:val="00FC1253"/>
    <w:rsid w:val="00FD688C"/>
    <w:rsid w:val="00FD6938"/>
    <w:rsid w:val="1A8423FD"/>
    <w:rsid w:val="1FD31FF4"/>
    <w:rsid w:val="21C16C51"/>
    <w:rsid w:val="30A9238E"/>
    <w:rsid w:val="31552CA2"/>
    <w:rsid w:val="36EC58E4"/>
    <w:rsid w:val="3BFC112A"/>
    <w:rsid w:val="3D924D52"/>
    <w:rsid w:val="3DE7684D"/>
    <w:rsid w:val="52C33D32"/>
    <w:rsid w:val="60FD2BCE"/>
    <w:rsid w:val="66E17E1F"/>
    <w:rsid w:val="6D0276E4"/>
    <w:rsid w:val="710B7DCF"/>
    <w:rsid w:val="71201E29"/>
    <w:rsid w:val="7B4F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0" w:line="500" w:lineRule="exact"/>
      <w:ind w:left="0" w:leftChars="0" w:firstLine="420" w:firstLineChars="200"/>
    </w:pPr>
    <w:rPr>
      <w:rFonts w:hint="default"/>
      <w:b/>
      <w:spacing w:val="-4"/>
      <w:sz w:val="30"/>
      <w:szCs w:val="24"/>
    </w:rPr>
  </w:style>
  <w:style w:type="paragraph" w:styleId="3">
    <w:name w:val="Body Text Indent"/>
    <w:basedOn w:val="1"/>
    <w:next w:val="4"/>
    <w:unhideWhenUsed/>
    <w:qFormat/>
    <w:uiPriority w:val="99"/>
    <w:pPr>
      <w:spacing w:after="120"/>
      <w:ind w:left="420" w:leftChars="200"/>
    </w:pPr>
    <w:rPr>
      <w:rFonts w:hint="default"/>
      <w:sz w:val="21"/>
      <w:szCs w:val="24"/>
    </w:rPr>
  </w:style>
  <w:style w:type="paragraph" w:styleId="4">
    <w:name w:val="Body Text"/>
    <w:basedOn w:val="1"/>
    <w:next w:val="1"/>
    <w:qFormat/>
    <w:uiPriority w:val="0"/>
    <w:rPr>
      <w:sz w:val="32"/>
      <w:szCs w:val="32"/>
    </w:rPr>
  </w:style>
  <w:style w:type="paragraph" w:styleId="5">
    <w:name w:val="annotation text"/>
    <w:basedOn w:val="1"/>
    <w:link w:val="19"/>
    <w:unhideWhenUsed/>
    <w:qFormat/>
    <w:uiPriority w:val="99"/>
    <w:pPr>
      <w:spacing w:line="360" w:lineRule="auto"/>
      <w:jc w:val="left"/>
    </w:pPr>
    <w:rPr>
      <w:rFonts w:ascii="Times New Roman" w:hAnsi="Times New Roman" w:eastAsia="宋体" w:cs="黑体"/>
      <w:sz w:val="24"/>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0"/>
    <w:semiHidden/>
    <w:unhideWhenUsed/>
    <w:qFormat/>
    <w:uiPriority w:val="99"/>
    <w:pPr>
      <w:spacing w:line="240" w:lineRule="auto"/>
    </w:pPr>
    <w:rPr>
      <w:rFonts w:asciiTheme="minorHAnsi" w:hAnsiTheme="minorHAnsi" w:eastAsiaTheme="minorEastAsia" w:cstheme="minorBidi"/>
      <w:b/>
      <w:bCs/>
      <w:sz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unhideWhenUsed/>
    <w:qFormat/>
    <w:uiPriority w:val="99"/>
    <w:rPr>
      <w:sz w:val="21"/>
      <w:szCs w:val="21"/>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批注框文本 字符"/>
    <w:basedOn w:val="13"/>
    <w:link w:val="7"/>
    <w:semiHidden/>
    <w:qFormat/>
    <w:uiPriority w:val="99"/>
    <w:rPr>
      <w:sz w:val="18"/>
      <w:szCs w:val="18"/>
    </w:rPr>
  </w:style>
  <w:style w:type="character" w:customStyle="1" w:styleId="18">
    <w:name w:val="批注文字 字符"/>
    <w:basedOn w:val="13"/>
    <w:semiHidden/>
    <w:qFormat/>
    <w:uiPriority w:val="99"/>
  </w:style>
  <w:style w:type="character" w:customStyle="1" w:styleId="19">
    <w:name w:val="批注文字 字符1"/>
    <w:link w:val="5"/>
    <w:qFormat/>
    <w:uiPriority w:val="99"/>
    <w:rPr>
      <w:rFonts w:ascii="Times New Roman" w:hAnsi="Times New Roman" w:eastAsia="宋体" w:cs="黑体"/>
      <w:sz w:val="24"/>
    </w:rPr>
  </w:style>
  <w:style w:type="character" w:customStyle="1" w:styleId="20">
    <w:name w:val="批注主题 字符"/>
    <w:basedOn w:val="19"/>
    <w:link w:val="10"/>
    <w:semiHidden/>
    <w:qFormat/>
    <w:uiPriority w:val="99"/>
    <w:rPr>
      <w:rFonts w:ascii="Times New Roman" w:hAnsi="Times New Roman" w:eastAsia="宋体" w:cs="黑体"/>
      <w:b/>
      <w:bCs/>
      <w:sz w:val="24"/>
    </w:rPr>
  </w:style>
  <w:style w:type="table" w:customStyle="1" w:styleId="21">
    <w:name w:val="网格型1"/>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3">
    <w:name w:val="日期 字符"/>
    <w:basedOn w:val="13"/>
    <w:link w:val="6"/>
    <w:semiHidden/>
    <w:qFormat/>
    <w:uiPriority w:val="99"/>
  </w:style>
  <w:style w:type="character" w:customStyle="1" w:styleId="24">
    <w:name w:val="font01"/>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564</Words>
  <Characters>3215</Characters>
  <Lines>26</Lines>
  <Paragraphs>7</Paragraphs>
  <TotalTime>0</TotalTime>
  <ScaleCrop>false</ScaleCrop>
  <LinksUpToDate>false</LinksUpToDate>
  <CharactersWithSpaces>3772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2020-05-08T07:08:00Z</dcterms:created>
  <dc:creator>微软用户</dc:creator>
  <cp:lastModifiedBy>陈明春</cp:lastModifiedBy>
  <dcterms:modified xsi:type="dcterms:W3CDTF">2021-09-24T02:11:50Z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62ACA3A472F14841844FAAEFC458FAF4</vt:lpwstr>
  </property>
  <property fmtid="{D5CDD505-2E9C-101B-9397-08002B2CF9AE}" pid="4" name="KSOSaveFontToCloudKey">
    <vt:lpwstr>248765505_btnclosed</vt:lpwstr>
  </property>
</Properties>
</file>