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85"/>
        </w:tabs>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rPr>
        <w:t>青云路公共停车场建设项目</w:t>
      </w:r>
      <w:r>
        <w:rPr>
          <w:rFonts w:hint="eastAsia" w:ascii="方正小标宋_GBK" w:hAnsi="方正小标宋_GBK" w:eastAsia="方正小标宋_GBK" w:cs="方正小标宋_GBK"/>
          <w:sz w:val="44"/>
          <w:szCs w:val="44"/>
        </w:rPr>
        <w:t>国有土地上</w:t>
      </w:r>
    </w:p>
    <w:p>
      <w:pPr>
        <w:keepNext w:val="0"/>
        <w:keepLines w:val="0"/>
        <w:pageBreakBefore w:val="0"/>
        <w:widowControl w:val="0"/>
        <w:tabs>
          <w:tab w:val="left" w:pos="885"/>
        </w:tabs>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房屋征收补助方案</w:t>
      </w:r>
    </w:p>
    <w:p>
      <w:pPr>
        <w:keepNext w:val="0"/>
        <w:keepLines w:val="0"/>
        <w:pageBreakBefore w:val="0"/>
        <w:widowControl w:val="0"/>
        <w:tabs>
          <w:tab w:val="left" w:pos="885"/>
        </w:tabs>
        <w:kinsoku/>
        <w:wordWrap/>
        <w:overflowPunct/>
        <w:topLinePunct w:val="0"/>
        <w:autoSpaceDE/>
        <w:autoSpaceDN/>
        <w:bidi w:val="0"/>
        <w:spacing w:line="600" w:lineRule="exact"/>
        <w:jc w:val="center"/>
        <w:textAlignment w:val="auto"/>
        <w:rPr>
          <w:rFonts w:ascii="方正小标宋_GBK" w:hAnsi="方正小标宋_GBK" w:eastAsia="方正小标宋_GBK" w:cs="方正小标宋_GBK"/>
          <w:bCs/>
          <w:sz w:val="44"/>
          <w:szCs w:val="44"/>
        </w:rPr>
      </w:pPr>
    </w:p>
    <w:p>
      <w:pPr>
        <w:adjustRightInd w:val="0"/>
        <w:snapToGrid w:val="0"/>
        <w:spacing w:line="48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一、被征收人在本项目征收期内签约或搬迁交房的，征收部门给予被征收人无证自建房以下工料补助：</w:t>
      </w:r>
    </w:p>
    <w:p>
      <w:pPr>
        <w:keepNext w:val="0"/>
        <w:keepLines w:val="0"/>
        <w:pageBreakBefore w:val="0"/>
        <w:widowControl w:val="0"/>
        <w:kinsoku/>
        <w:wordWrap/>
        <w:overflowPunct/>
        <w:topLinePunct w:val="0"/>
        <w:autoSpaceDE/>
        <w:autoSpaceDN/>
        <w:bidi w:val="0"/>
        <w:spacing w:line="600" w:lineRule="exact"/>
        <w:ind w:firstLine="771" w:firstLineChars="241"/>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（一）框架结构：每平方米800元；</w:t>
      </w:r>
    </w:p>
    <w:p>
      <w:pPr>
        <w:keepNext w:val="0"/>
        <w:keepLines w:val="0"/>
        <w:pageBreakBefore w:val="0"/>
        <w:widowControl w:val="0"/>
        <w:kinsoku/>
        <w:wordWrap/>
        <w:overflowPunct/>
        <w:topLinePunct w:val="0"/>
        <w:autoSpaceDE/>
        <w:autoSpaceDN/>
        <w:bidi w:val="0"/>
        <w:spacing w:line="600" w:lineRule="exact"/>
        <w:ind w:firstLine="771" w:firstLineChars="241"/>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（二）砖混结构：每平方米700元；</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（三）砖木结构：每平方米550元；</w:t>
      </w:r>
    </w:p>
    <w:p>
      <w:pPr>
        <w:keepNext w:val="0"/>
        <w:keepLines w:val="0"/>
        <w:pageBreakBefore w:val="0"/>
        <w:widowControl w:val="0"/>
        <w:kinsoku/>
        <w:wordWrap/>
        <w:overflowPunct/>
        <w:topLinePunct w:val="0"/>
        <w:autoSpaceDE/>
        <w:autoSpaceDN/>
        <w:bidi w:val="0"/>
        <w:spacing w:line="600" w:lineRule="exact"/>
        <w:ind w:firstLine="771" w:firstLineChars="241"/>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（四）木 结 构：每平方米400元；</w:t>
      </w:r>
    </w:p>
    <w:p>
      <w:pPr>
        <w:keepNext w:val="0"/>
        <w:keepLines w:val="0"/>
        <w:pageBreakBefore w:val="0"/>
        <w:widowControl w:val="0"/>
        <w:kinsoku/>
        <w:wordWrap/>
        <w:overflowPunct/>
        <w:topLinePunct w:val="0"/>
        <w:autoSpaceDE/>
        <w:autoSpaceDN/>
        <w:bidi w:val="0"/>
        <w:spacing w:line="600" w:lineRule="exact"/>
        <w:ind w:firstLine="771" w:firstLineChars="241"/>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（五）其它结构：每平方米240元。</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自建房建筑面积、结构等根据测绘单位出具的测绘表或复核表进行确认。对2008年1月1日起《中华人民共和国城乡规划法》正式施行后修建的无证自建房屋一律不予工料补助。自建房修建年限可由属地办事处进行证明。</w:t>
      </w:r>
    </w:p>
    <w:p>
      <w:pPr>
        <w:adjustRightInd w:val="0"/>
        <w:snapToGrid w:val="0"/>
        <w:spacing w:line="480" w:lineRule="exact"/>
        <w:ind w:firstLine="640" w:firstLineChars="200"/>
        <w:jc w:val="left"/>
        <w:rPr>
          <w:rFonts w:hint="eastAsia" w:ascii="黑体" w:hAnsi="黑体" w:eastAsia="黑体" w:cs="黑体"/>
          <w:b w:val="0"/>
          <w:bCs/>
          <w:sz w:val="32"/>
          <w:szCs w:val="32"/>
        </w:rPr>
      </w:pPr>
      <w:bookmarkStart w:id="0" w:name="OLE_LINK1"/>
      <w:r>
        <w:rPr>
          <w:rFonts w:hint="eastAsia" w:ascii="黑体" w:hAnsi="黑体" w:eastAsia="黑体" w:cs="黑体"/>
          <w:b w:val="0"/>
          <w:bCs/>
          <w:sz w:val="32"/>
          <w:szCs w:val="32"/>
        </w:rPr>
        <w:t>二、被征收人在本项目征收公告确定的签约期限内签约或搬迁交房的，征收部门给予被征收人以下方式补助：</w:t>
      </w:r>
      <w:bookmarkEnd w:id="0"/>
    </w:p>
    <w:p>
      <w:pPr>
        <w:keepNext w:val="0"/>
        <w:keepLines w:val="0"/>
        <w:pageBreakBefore w:val="0"/>
        <w:widowControl w:val="0"/>
        <w:kinsoku/>
        <w:wordWrap/>
        <w:overflowPunct/>
        <w:topLinePunct w:val="0"/>
        <w:autoSpaceDE/>
        <w:autoSpaceDN/>
        <w:bidi w:val="0"/>
        <w:spacing w:line="600" w:lineRule="exact"/>
        <w:ind w:firstLine="63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货币补偿的被征收人在征收签约期限内签约的，征收部门按被征收房屋评估单价的30%乘以被征收房屋合法建筑面积给予被征收人一次性货币补助。对房屋权属证书载明用途为住宅或经合法性认定为合法住宅的房屋，被征收房屋建筑面积小于45平方米的，不足45平方米部分按照被征收房屋评估单价的40%给予补助。</w:t>
      </w:r>
    </w:p>
    <w:p>
      <w:pPr>
        <w:adjustRightInd w:val="0"/>
        <w:snapToGrid w:val="0"/>
        <w:spacing w:line="48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三、搬迁补助费按被征收房屋合法建筑面积补助每平方米10元，货币补偿的按一次计发。如被征收住宅合法建筑面积不足45平方米，按45平方米计发。</w:t>
      </w:r>
    </w:p>
    <w:p>
      <w:pPr>
        <w:adjustRightInd w:val="0"/>
        <w:snapToGrid w:val="0"/>
        <w:spacing w:line="48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四、货币补偿临时安置补助费按被征收房屋合法建筑面积补助每月每平方米10元，共补助三个月。如被征收住宅合法建筑面积不足45平方米，按45平方米计发。</w:t>
      </w:r>
    </w:p>
    <w:p>
      <w:pPr>
        <w:adjustRightInd w:val="0"/>
        <w:snapToGrid w:val="0"/>
        <w:spacing w:line="48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五、被征收人在本项目征收期内未签约又未搬迁交房的，一律不给予以上任何补助。</w:t>
      </w:r>
    </w:p>
    <w:p>
      <w:pPr>
        <w:adjustRightInd w:val="0"/>
        <w:snapToGrid w:val="0"/>
        <w:spacing w:line="48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六、本方案只适用于青云路公共停车场建设项目征收范围内国有土地上房屋征收。</w:t>
      </w:r>
    </w:p>
    <w:p>
      <w:pPr>
        <w:adjustRightInd w:val="0"/>
        <w:snapToGrid w:val="0"/>
        <w:spacing w:line="48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七、本方案由房屋征收部门负责解释。</w:t>
      </w:r>
    </w:p>
    <w:p>
      <w:pPr>
        <w:adjustRightInd w:val="0"/>
        <w:snapToGrid w:val="0"/>
        <w:spacing w:line="48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rPr>
        <w:t>八、本方案未尽事宜，按国务院《国有土地上房屋征收与补偿条例》等相关法规及贵州省、贵阳市、南明区人民政府有关文件执行。</w:t>
      </w:r>
    </w:p>
    <w:p>
      <w:pPr>
        <w:keepNext w:val="0"/>
        <w:keepLines w:val="0"/>
        <w:pageBreakBefore w:val="0"/>
        <w:widowControl w:val="0"/>
        <w:kinsoku/>
        <w:wordWrap/>
        <w:overflowPunct/>
        <w:topLinePunct w:val="0"/>
        <w:autoSpaceDE/>
        <w:autoSpaceDN/>
        <w:bidi w:val="0"/>
        <w:spacing w:line="600" w:lineRule="exact"/>
        <w:ind w:firstLine="633" w:firstLineChars="198"/>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spacing w:line="600" w:lineRule="exact"/>
        <w:ind w:right="320"/>
        <w:jc w:val="righ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00" w:lineRule="exact"/>
        <w:ind w:right="320"/>
        <w:jc w:val="righ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600" w:lineRule="exact"/>
        <w:ind w:right="320"/>
        <w:jc w:val="righ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napToGrid w:val="0"/>
        <w:spacing w:line="600" w:lineRule="exact"/>
        <w:ind w:right="140" w:firstLine="5120" w:firstLineChars="16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2020年12月23日</w:t>
      </w:r>
    </w:p>
    <w:p>
      <w:pPr>
        <w:tabs>
          <w:tab w:val="left" w:pos="885"/>
        </w:tabs>
        <w:spacing w:line="480" w:lineRule="exact"/>
        <w:jc w:val="both"/>
        <w:rPr>
          <w:rFonts w:ascii="仿宋_GB2312" w:hAnsi="仿宋_GB2312" w:eastAsia="仿宋_GB2312" w:cs="仿宋_GB2312"/>
          <w:sz w:val="32"/>
          <w:szCs w:val="32"/>
        </w:rPr>
      </w:pPr>
      <w:bookmarkStart w:id="1" w:name="_GoBack"/>
      <w:bookmarkEnd w:id="1"/>
    </w:p>
    <w:sectPr>
      <w:footerReference r:id="rId3" w:type="default"/>
      <w:pgSz w:w="11906" w:h="16838"/>
      <w:pgMar w:top="1020" w:right="1474" w:bottom="907" w:left="1474" w:header="737" w:footer="6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w: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pPr>
                  <w:pStyle w:val="3"/>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3D9E"/>
    <w:rsid w:val="000E3A08"/>
    <w:rsid w:val="00134E04"/>
    <w:rsid w:val="0016585D"/>
    <w:rsid w:val="001A1240"/>
    <w:rsid w:val="002E35EB"/>
    <w:rsid w:val="00315E08"/>
    <w:rsid w:val="00333433"/>
    <w:rsid w:val="00384E2E"/>
    <w:rsid w:val="003B7BED"/>
    <w:rsid w:val="005C07E4"/>
    <w:rsid w:val="00603D9E"/>
    <w:rsid w:val="00713E09"/>
    <w:rsid w:val="007750A5"/>
    <w:rsid w:val="00794466"/>
    <w:rsid w:val="00933911"/>
    <w:rsid w:val="00937D78"/>
    <w:rsid w:val="009C2467"/>
    <w:rsid w:val="009E2334"/>
    <w:rsid w:val="009E33B1"/>
    <w:rsid w:val="00AE494F"/>
    <w:rsid w:val="00B725EF"/>
    <w:rsid w:val="00B7383C"/>
    <w:rsid w:val="00BB4859"/>
    <w:rsid w:val="00C424FA"/>
    <w:rsid w:val="00C432E4"/>
    <w:rsid w:val="00C45372"/>
    <w:rsid w:val="00D54920"/>
    <w:rsid w:val="00E80C10"/>
    <w:rsid w:val="00F22892"/>
    <w:rsid w:val="044E74D3"/>
    <w:rsid w:val="167A3BE4"/>
    <w:rsid w:val="278B68D3"/>
    <w:rsid w:val="28EA3B73"/>
    <w:rsid w:val="2A040236"/>
    <w:rsid w:val="2A612DA9"/>
    <w:rsid w:val="30115F29"/>
    <w:rsid w:val="33C376B5"/>
    <w:rsid w:val="36E1106F"/>
    <w:rsid w:val="380C40AD"/>
    <w:rsid w:val="42CE4DB9"/>
    <w:rsid w:val="45441834"/>
    <w:rsid w:val="4B645ABD"/>
    <w:rsid w:val="549051A0"/>
    <w:rsid w:val="5FF83C1F"/>
    <w:rsid w:val="64026691"/>
    <w:rsid w:val="665B4917"/>
    <w:rsid w:val="6DE16761"/>
    <w:rsid w:val="75920ECF"/>
    <w:rsid w:val="7C7869B5"/>
    <w:rsid w:val="7CAB26C8"/>
    <w:rsid w:val="7F88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uiPriority w:val="0"/>
    <w:pPr>
      <w:ind w:left="100" w:leftChars="25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日期 Char"/>
    <w:basedOn w:val="6"/>
    <w:link w:val="2"/>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783</Words>
  <Characters>4469</Characters>
  <Lines>37</Lines>
  <Paragraphs>10</Paragraphs>
  <TotalTime>5</TotalTime>
  <ScaleCrop>false</ScaleCrop>
  <LinksUpToDate>false</LinksUpToDate>
  <CharactersWithSpaces>5242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2020-12-23T01:23:00Z</dcterms:created>
  <dc:creator>WPS_1543365514</dc:creator>
  <cp:lastModifiedBy>陈明春</cp:lastModifiedBy>
  <cp:lastPrinted>2020-12-17T07:27:00Z</cp:lastPrinted>
  <dcterms:modified xsi:type="dcterms:W3CDTF">2020-12-29T06:47:01Z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