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乌当经开区保障性租赁住房项目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  <w:t>国有建设用地使用权划拨方案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根据《中华人民共和国土地管理法》《中华人民共和国城乡规划法》等法律法规规定，制定本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划拨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方案。</w:t>
      </w:r>
    </w:p>
    <w:p>
      <w:pPr>
        <w:keepNext w:val="0"/>
        <w:keepLines w:val="0"/>
        <w:pageBreakBefore w:val="0"/>
        <w:widowControl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一、申请划拨人：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贵阳乌当创业投资有限公司</w:t>
      </w:r>
    </w:p>
    <w:p>
      <w:pPr>
        <w:keepNext w:val="0"/>
        <w:keepLines w:val="0"/>
        <w:pageBreakBefore w:val="0"/>
        <w:widowControl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供地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方式：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划拨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土地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ar-SA"/>
        </w:rPr>
        <w:t>坐落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乌当区东风镇云锦村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四、土地用途：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03133"/>
          <w:spacing w:val="15"/>
          <w:sz w:val="32"/>
          <w:szCs w:val="32"/>
          <w:shd w:val="clear" w:fill="FFFFFF"/>
          <w:lang w:val="en-US" w:eastAsia="zh-CN"/>
        </w:rPr>
        <w:t>保障性租赁住房用地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五、土地面积：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贵阳乌当创业投资有限公司提供的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划拨勘界图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总用地面积35634.06平方米,净用地面积22510.60平方米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  <w:lang w:val="en-US" w:eastAsia="zh-CN"/>
        </w:rPr>
        <w:t>。实际划拨面积为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22510.60平方米，市政道路面积9688.68平方米，绿化保护带面积3434.78平方米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六、规划设计条件：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该项目地块经核实，根据《中心城区控制性详细规划（细则）—乌当组团高新单元WD-09-05地块》的批复，该项目拟用地性质为住宅用地，相关指标为：容积率3.1，绿化率35％，建筑密度22％，建筑限高80米。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七、划拨价款：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35528274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划拨土地使用权人必须严格按照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《国有建设用地划拨决定书》使用土地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，否则依法处置。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TkzYTQyMmJjMTBiNDQ5M2JmOTQwYzc1YmE2NmEifQ=="/>
  </w:docVars>
  <w:rsids>
    <w:rsidRoot w:val="3D065FE0"/>
    <w:rsid w:val="0469340F"/>
    <w:rsid w:val="0A914C90"/>
    <w:rsid w:val="0CF60EF2"/>
    <w:rsid w:val="0F9C0F15"/>
    <w:rsid w:val="1763654B"/>
    <w:rsid w:val="201900EE"/>
    <w:rsid w:val="203025A9"/>
    <w:rsid w:val="27E02A1E"/>
    <w:rsid w:val="32E60304"/>
    <w:rsid w:val="39972358"/>
    <w:rsid w:val="3D065FE0"/>
    <w:rsid w:val="42C534F8"/>
    <w:rsid w:val="4B53533F"/>
    <w:rsid w:val="515D1A45"/>
    <w:rsid w:val="520E14AD"/>
    <w:rsid w:val="59D93E6F"/>
    <w:rsid w:val="5C940F4D"/>
    <w:rsid w:val="66091010"/>
    <w:rsid w:val="665E7BD6"/>
    <w:rsid w:val="718A5D23"/>
    <w:rsid w:val="75BE41ED"/>
    <w:rsid w:val="7D465234"/>
    <w:rsid w:val="7DB67EA0"/>
    <w:rsid w:val="7F704FEC"/>
    <w:rsid w:val="DE739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560" w:lineRule="atLeast"/>
      <w:ind w:firstLine="630"/>
    </w:pPr>
    <w:rPr>
      <w:rFonts w:ascii="仿宋_GB2312" w:cs="仿宋_GB2312"/>
      <w:szCs w:val="32"/>
    </w:r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  <w:rPr>
      <w:rFonts w:eastAsia="仿宋_GB2312"/>
      <w:sz w:val="32"/>
      <w:szCs w:val="20"/>
    </w:r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rFonts w:ascii="Times New Roman" w:hAnsi="Times New Roman" w:eastAsia="宋体" w:cs="Times New Roman"/>
      <w:b/>
      <w:sz w:val="32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6">
    <w:name w:val="Block Text"/>
    <w:basedOn w:val="1"/>
    <w:qFormat/>
    <w:uiPriority w:val="0"/>
    <w:pPr>
      <w:spacing w:line="590" w:lineRule="exact"/>
      <w:ind w:firstLine="200" w:firstLineChars="200"/>
    </w:pPr>
    <w:rPr>
      <w:rFonts w:ascii="Times New Roman" w:hAnsi="Times New Roman" w:eastAsia="仿宋_GB2312" w:cs="Times New Roman"/>
      <w:sz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422</Characters>
  <Lines>0</Lines>
  <Paragraphs>0</Paragraphs>
  <TotalTime>11</TotalTime>
  <ScaleCrop>false</ScaleCrop>
  <LinksUpToDate>false</LinksUpToDate>
  <CharactersWithSpaces>422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2024-07-01T15:52:00Z</dcterms:created>
  <dc:creator>Administrator</dc:creator>
  <cp:lastModifiedBy>ysgz</cp:lastModifiedBy>
  <dcterms:modified xsi:type="dcterms:W3CDTF">2025-08-15T09:28:24Z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30693C50C9154717A792F9734C4DEF59</vt:lpwstr>
  </property>
  <property fmtid="{D5CDD505-2E9C-101B-9397-08002B2CF9AE}" pid="4" name="KSOTemplateDocerSaveRecord">
    <vt:lpwstr>eyJoZGlkIjoiZTRmNDZhZmYwYzFiMTQxOWVlODFmZTk3MzdjOTA5YWIiLCJ1c2VySWQiOiIxMDA4ODI2NjQyIn0=</vt:lpwstr>
  </property>
</Properties>
</file>