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1B6A">
      <w:pPr>
        <w:pStyle w:val="10"/>
        <w:ind w:firstLine="321" w:firstLineChars="10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乌当区2026年度全国基层农技推广体系改革与建设补助项目主推技术</w:t>
      </w:r>
    </w:p>
    <w:p w14:paraId="5CA6D2C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乌当区鲜食玉米提质增效技术</w:t>
      </w:r>
    </w:p>
    <w:p w14:paraId="6D24578F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</w:p>
    <w:p w14:paraId="53CC86A5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一、技术概述</w:t>
      </w:r>
    </w:p>
    <w:p w14:paraId="638BD039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技术基本情况</w:t>
      </w:r>
    </w:p>
    <w:p w14:paraId="4DDAC0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玉米作主要粮食作物，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乌当区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种植面积达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我区气候属亚热带季风气候，其特点是光、热、水同季。气候环境适宜鲜食玉米种植。</w:t>
      </w:r>
    </w:p>
    <w:p w14:paraId="7F92F7F6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二、技术要点</w:t>
      </w:r>
    </w:p>
    <w:p w14:paraId="6DE49A8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1、品种选择：分别选择早熟（70天左右）、中熟（80天）、晚熟（90天），对应不同播期和海拔，进行区域试验。</w:t>
      </w:r>
    </w:p>
    <w:p w14:paraId="56EF31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农用酵素育苗：农用酵素原液稀释1000倍育苗浇施鲜食玉米，杀菌与促生长，促进玉米苗期壮苗。</w:t>
      </w:r>
    </w:p>
    <w:p w14:paraId="19DBE099"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2、育苗移栽：大棚温室，营养土穴盘育苗，注意浇水，见干见湿，两叶一心即可移栽。栽培株行距规格与直播一致。</w:t>
      </w:r>
    </w:p>
    <w:p w14:paraId="2A7F42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3、播种：采取直播：地温10-15℃可播种，宽窄行种植，(80+60)/2cm*25cm，亩密度3800株，穴播2粒，苗期根据长势间苗，留单株。甜加糯玉米组和甜玉米组需要5m的隔离。收4行去壳鲜果穗计产。</w:t>
      </w:r>
    </w:p>
    <w:p w14:paraId="482F9F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播期选择：分别设置早中晚三个播期，达到错峰上市提高经济效益。早期预计3月下旬采取温室育苗，4月中旬，覆膜保温起垄移栽；中期采取4月中旬温室育苗，5月初移栽，起垄移栽。晚期，预计6月中下旬，直播不起垄。</w:t>
      </w:r>
    </w:p>
    <w:p w14:paraId="23C439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5、海拔选择：分别设置低、中、高海拔栽种，各自配合不同播期，比如早期-低海拔，早期-中海拔；中期-低海拔，中期-高海拔；后期-低海拔，后期中海拔等。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</w:t>
      </w:r>
    </w:p>
    <w:p w14:paraId="62394F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6、底肥与追肥：底肥施用量一般占总施肥量的60%，一般每亩可施农家肥500kg+复合肥50kg+尿素30kg，或者40kg复合肥+30kg矿物肥+25kg尿素。</w:t>
      </w:r>
    </w:p>
    <w:p w14:paraId="6D59A1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追肥：拔节期追复合肥10%，农用酵素喷施。</w:t>
      </w:r>
    </w:p>
    <w:p w14:paraId="0C2C1C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穗肥：大喇叭口期追施，占总施氮量的30%，尿素10kg，农用酵素喷施。</w:t>
      </w:r>
    </w:p>
    <w:p w14:paraId="4AC086D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田间管理：结合追肥进行中耕培土，做到田间基本无杂草。</w:t>
      </w:r>
    </w:p>
    <w:p w14:paraId="7172BA0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病虫害绿色防控</w:t>
      </w:r>
    </w:p>
    <w:p w14:paraId="2A7205D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（1）农业防治</w:t>
      </w:r>
    </w:p>
    <w:p w14:paraId="66B6B0B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玉米种子精选、晒种,人工除草,清除田间杂物、排除田间积水等措施，可减少群落内病虫害发生。</w:t>
      </w:r>
    </w:p>
    <w:p w14:paraId="523E189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（2）物理防治</w:t>
      </w:r>
    </w:p>
    <w:p w14:paraId="78C78B0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20亩地范围内安装1台频振式杀虫灯诱杀田间多种害虫。</w:t>
      </w:r>
    </w:p>
    <w:p w14:paraId="6509584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（3）生物防治</w:t>
      </w:r>
    </w:p>
    <w:p w14:paraId="3FF2E20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在20亩地范围内分别安装食心虫、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玉米</w:t>
      </w:r>
      <w:r>
        <w:rPr>
          <w:rFonts w:hint="eastAsia" w:ascii="仿宋_GB2312" w:hAnsi="仿宋_GB2312" w:eastAsia="仿宋_GB2312" w:cs="仿宋_GB2312"/>
          <w:sz w:val="32"/>
          <w:szCs w:val="32"/>
        </w:rPr>
        <w:t>螟等专用性激素诱捕器各1台诱杀。</w:t>
      </w:r>
    </w:p>
    <w:p w14:paraId="0E20520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（4）化学防治</w:t>
      </w:r>
    </w:p>
    <w:p w14:paraId="6DD8C97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各时期针对玉米发生的虫害、病害、草害种类及疫情程度选用高效、低毒、对环境友好型农药防治。</w:t>
      </w:r>
    </w:p>
    <w:p w14:paraId="48C4798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大面积喷农药方法可用无人机喷施或者喷雾器喷施。</w:t>
      </w:r>
    </w:p>
    <w:p w14:paraId="3096257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、成熟收获</w:t>
      </w:r>
    </w:p>
    <w:p w14:paraId="2326F67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玉米进入生理成熟期，及时采收玉米销售或食用。</w:t>
      </w:r>
    </w:p>
    <w:p w14:paraId="40A6AF8C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三 、适宜区域 </w:t>
      </w:r>
    </w:p>
    <w:p w14:paraId="19949F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乌当区玉米种植区</w:t>
      </w:r>
    </w:p>
    <w:p w14:paraId="4C3D7583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四、注意事项</w:t>
      </w:r>
    </w:p>
    <w:p w14:paraId="39DF0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适时采收,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授粉后大概20-25天，花丝萎蔫后，鲜食玉米可收获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CC26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D32B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D32B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6E9C9D"/>
    <w:multiLevelType w:val="singleLevel"/>
    <w:tmpl w:val="B06E9C9D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ODdiZWRkZmM5NWMzNTBkMmNkNmRkOTI1YWY3NmIifQ=="/>
  </w:docVars>
  <w:rsids>
    <w:rsidRoot w:val="38C33C4B"/>
    <w:rsid w:val="005111B0"/>
    <w:rsid w:val="04B74AEE"/>
    <w:rsid w:val="05256CF4"/>
    <w:rsid w:val="05EC604D"/>
    <w:rsid w:val="07300E44"/>
    <w:rsid w:val="0DF429E7"/>
    <w:rsid w:val="176A0526"/>
    <w:rsid w:val="1D53238F"/>
    <w:rsid w:val="1E8A6E52"/>
    <w:rsid w:val="25922F60"/>
    <w:rsid w:val="27822A1D"/>
    <w:rsid w:val="2A737C4F"/>
    <w:rsid w:val="2F44370B"/>
    <w:rsid w:val="320B4820"/>
    <w:rsid w:val="32B841AB"/>
    <w:rsid w:val="32DC5090"/>
    <w:rsid w:val="374A4D1A"/>
    <w:rsid w:val="38C33C4B"/>
    <w:rsid w:val="39C24D18"/>
    <w:rsid w:val="3DCA3831"/>
    <w:rsid w:val="4311676E"/>
    <w:rsid w:val="4569191B"/>
    <w:rsid w:val="45702BDA"/>
    <w:rsid w:val="46CE4BD3"/>
    <w:rsid w:val="46D269C9"/>
    <w:rsid w:val="46E469C5"/>
    <w:rsid w:val="490D2FD4"/>
    <w:rsid w:val="496120C6"/>
    <w:rsid w:val="4A2875EE"/>
    <w:rsid w:val="4B2365DE"/>
    <w:rsid w:val="58503E61"/>
    <w:rsid w:val="5F907A19"/>
    <w:rsid w:val="609300C1"/>
    <w:rsid w:val="69722A24"/>
    <w:rsid w:val="6A0B3CC5"/>
    <w:rsid w:val="713005A4"/>
    <w:rsid w:val="76B33626"/>
    <w:rsid w:val="78EB0B43"/>
    <w:rsid w:val="7F2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ind w:firstLine="200" w:firstLineChars="200"/>
    </w:pPr>
    <w:rPr>
      <w:color w:val="000000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next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华文中宋"/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 21"/>
    <w:basedOn w:val="1"/>
    <w:autoRedefine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1008</Characters>
  <Lines>0</Lines>
  <Paragraphs>0</Paragraphs>
  <TotalTime>0</TotalTime>
  <ScaleCrop>false</ScaleCrop>
  <LinksUpToDate>false</LinksUpToDate>
  <CharactersWithSpaces>1023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2022-05-23T02:16:00Z</dcterms:created>
  <dc:creator>admin</dc:creator>
  <cp:lastModifiedBy>邓</cp:lastModifiedBy>
  <cp:lastPrinted>2023-07-05T04:18:00Z</cp:lastPrinted>
  <dcterms:modified xsi:type="dcterms:W3CDTF">2026-03-05T02:24:12Z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6B0D91CAAC4E4F2BA747BEF15E04AD2F_13</vt:lpwstr>
  </property>
  <property fmtid="{D5CDD505-2E9C-101B-9397-08002B2CF9AE}" pid="4" name="KSOTemplateDocerSaveRecord">
    <vt:lpwstr>eyJoZGlkIjoiZjNmMzExZmE4YWQzNmVmZGYzZTgxZjVmODVjNmMyNzIiLCJ1c2VySWQiOiI0Mjc5NjI5NTcifQ==</vt:lpwstr>
  </property>
</Properties>
</file>