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附件2</w:t>
      </w:r>
    </w:p>
    <w:p>
      <w:pPr>
        <w:spacing w:line="580" w:lineRule="exact"/>
        <w:rPr>
          <w:rFonts w:ascii="黑体" w:hAnsi="黑体" w:eastAsia="黑体" w:cs="黑体"/>
          <w:sz w:val="32"/>
          <w:szCs w:val="32"/>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贵阳市</w:t>
      </w:r>
      <w:r>
        <w:rPr>
          <w:rFonts w:hint="eastAsia" w:ascii="方正小标宋简体" w:hAnsi="方正小标宋简体" w:eastAsia="方正小标宋简体" w:cs="方正小标宋简体"/>
          <w:sz w:val="44"/>
          <w:szCs w:val="44"/>
          <w:lang w:eastAsia="zh-CN"/>
        </w:rPr>
        <w:t>乌当</w:t>
      </w:r>
      <w:r>
        <w:rPr>
          <w:rFonts w:hint="eastAsia" w:ascii="方正小标宋简体" w:hAnsi="方正小标宋简体" w:eastAsia="方正小标宋简体" w:cs="方正小标宋简体"/>
          <w:sz w:val="44"/>
          <w:szCs w:val="44"/>
        </w:rPr>
        <w:t>区烟草专卖局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2024年第四期烟草专卖零售许可证准予新办明细表</w:t>
      </w:r>
    </w:p>
    <w:p>
      <w:pPr>
        <w:spacing w:line="580" w:lineRule="exact"/>
        <w:jc w:val="center"/>
        <w:rPr>
          <w:rFonts w:ascii="方正小标宋简体" w:hAnsi="方正小标宋简体" w:eastAsia="方正小标宋简体" w:cs="方正小标宋简体"/>
          <w:sz w:val="44"/>
          <w:szCs w:val="44"/>
        </w:rPr>
      </w:pPr>
      <w:bookmarkStart w:id="0" w:name="_GoBack"/>
      <w:bookmarkEnd w:id="0"/>
    </w:p>
    <w:tbl>
      <w:tblPr>
        <w:tblW w:w="14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36"/>
        <w:gridCol w:w="917"/>
        <w:gridCol w:w="1301"/>
        <w:gridCol w:w="1250"/>
        <w:gridCol w:w="3050"/>
        <w:gridCol w:w="1350"/>
        <w:gridCol w:w="1087"/>
        <w:gridCol w:w="1322"/>
        <w:gridCol w:w="979"/>
        <w:gridCol w:w="2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3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序号</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所属三级单元格</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企业名称（字号名称）</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负责人（经营者）</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经营地址</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收到申请时间</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受理时间</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决定时间</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是否属于特殊情形办理</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高铁东站（含北客车站）</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乌当区振明便利店（个体工商户）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黄振明</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贵州省贵阳市乌当区新光路街道贵阳火车东站商业广场1-1-13号门面</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2024-10-17 10:54:57</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2024-10-17 11:50:25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2024-10-28 15:56:56</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9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水田镇翁蓬村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乌当区超颖便利店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毛立珍</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贵州省贵阳市乌当区水田镇瓮蓬村小瓮蓬上组27号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2024-10-09 10:45:47</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2024-10-09 16:18:33</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2024-10-17 11:16:14</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3</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羊昌镇马场村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乌当区海耀食杂店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汪海</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贵州省贵阳市乌当区羊昌镇马场村玉屏组41号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2024-10-30 11:37:37</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2024-10-30 11:48:17</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2024-11-08 10:21:59</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4</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火石坡工业园区</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贵州昆仑中油天然气开发有限公司乌当食品工业园加油站</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安大武</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贵州省贵阳市乌当区新光路街道新光路办事处火石坡工业园</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2024-10-31 10:16:53</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2024-10-31 10:26:29</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2024-11-08 09:37:32</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一条第（四）项：“具备安全措施保障的加油站便利店，一个加油站可设置1个零售点。”不受所在单元格零售点设置数量上限和间距限制。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5</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新创路街道新创路（新业社区）</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乌当周溢香酸辣烫店（个体工商户）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余卉</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贵州省贵阳市乌当区新创路街道新创路2号天骄豪园13幢1层6号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2024-12-14 14:46:33</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2024-12-16 09:55:28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2024-12-24 09:58:25</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一条第（一）项第2目：“经营场所位于中小学校、幼儿园内部及周边的烟草专卖零售许可证持证人，积极配合烟草部门落实有关法律法规要求的清理整治工作，办理歇业后6个月内申请或者直接变更到乌当区辖区内其他地址经营的。”不受所在单元格零售点设置数量上限和间距限制；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6</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高新路威门路至教育学院对面（含水东路交叉处路段）</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乌当区鸿运达生鲜超市（个体工商户）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罗强</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贵州省贵阳市乌当区高新路街道高新路115号“十里江南.儒家”商住楼地下层负2层7号附28号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2024-11-04 17:51:31</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2024-11-05 10:20:06</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2024-11-13 09:22:19</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根据《贵阳市乌当区烟草制品零售点合理布局规定》筑乌烟专[2024]3号第十一条第（二）项:“辖区内经营商品经营面积 500平方米以上的品牌连锁便利店、大型超市等，可设置1个零售点；不受所在单元格零售点设置数量上限和间距限制。”建议予以行政许可。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7</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新创路街道新添寨105地质队区域</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乌当区培培便利店（个体工商户）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吴培颍</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贵州省贵阳市乌当区新创路街道新添大道北段143号贵州省新华书店乌当支店1-1号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2024-11-06 14:59:52</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2024-11-06 17:32:45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2024-11-13 09:14:23</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一条第（一）项第2目：“经营场所位于中小学校、幼儿园内部及周边的烟草专卖零售许可证持证人，积极配合烟草部门落实有关法律法规要求的清理整治工作，办理歇业后6个月内申请或者直接变更到乌当区辖区内其他地址经营的。”不受所在单元格零售点设置数量上限和间距限制；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2"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8</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东风镇乐湾国际</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乌当区鄢朝军便利店（个体工商户）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鄢朝军</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贵州省贵阳市乌当区东风镇东风大道81号贵阳市乌当区东风医养健康小镇1-8b地块7栋商业1层4号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2024-10-24 10:28:32</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2024-10-24 14:19:54</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2024-10-31 16:58:03</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9</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新添寨保利公园2010小区、白鹭洲小区</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乌当区王艳果蔬零售店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王天义</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贵州省贵阳市乌当区新光路街道航天路172号保利公园20210、3-1区商业2幢负1层1-2号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2024-10-21 15:02:06</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2024-10-21 15:20:38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2024-10-28 10:55:22</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9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高新路街道恒新路中渝万锦城小区段</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乌当区刘辛雨便利店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刘信祥</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 贵阳市 乌当区高新路街道新庄村恒大都会广场D一2栋负1层6号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2024-10-08 09:01:04</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2024-10-08 13:49:14</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2024-10-14 20:23:32</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否</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根据《贵阳市乌当区烟草制品零售点合理布局规定》乌烟专[2024]3号;第九条第三项: “一般区域，指除禁入、特殊区域以外的区域。该类区域采取数量上限、间距限制并行的模式设置零售点，即同时符合零售点设置数量上限和间距限制要求的，方可设置零售点。间距标准综合考量各区域零售点分布、消费购买便利及避免恶性竞争等因素确定。符合（贵阳市乌当区2024年第四期烟草制品零售点可设置数量分配表、三级单元格、高新路街道大桥社区（中渝万锦城），本期零售点设置数量上限16个，现有零售点数量15个，本期可增设零售点数量1个。”建议给予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11</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温泉路（含小河口、蔡家寨安置小区、温泉御景小区）</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乌当区全又惠便利店（个体工商户）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聂伟</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贵州省贵阳市乌当区新创路街道新添寨温泉路15号金僖苑小区1号楼A单元2层1号门面</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2024-11-01 14:59:46</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2024-11-01 15:22:04</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2024-11-08 09:52:39</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一条第（一）项第2目：“经营场所位于中小学校、幼儿园内部及周边的烟草专卖零售许可证持证人，积极配合烟草部门落实有关法律法规要求的清理整治工作，办理歇业后6个月内申请或者直接变更到乌当区辖区内其他地址经营的。”不受所在单元格零售点设置数量上限和间距限制；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12</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高新路街道燕山大道至新庄东路</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贵州黔福生鲜超市有限公司</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胡进军</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贵州省贵阳市乌当区高新路街道“燕山雅筑”住宅小区内2号楼负3层B-N号房</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2024-12-19 14:24:12</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2024-12-19 14:48:30</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2024-12-26 10:01:24</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条第（一）项“：“因个体工商户转型为企业的（原许可证系享受优惠办证办理的除外）”；不受所在单元格零售数量上限和间距限制。的规定，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13</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马陇坝路段（龙广路口至半边街）</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乌当区初禾烟酒店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牟世敏</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贵州省贵阳市乌当区高新路街道办事处新庄村马陇坝组106号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2024-12-03 16:48:29</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2024-12-03 16:53:17</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15:23:21</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筑乌烟专[2024]3号第十条第（四）项“在父母、配偶、子女及其配偶之间改变经营主体的，申请人于当日在原经营地址申请领取烟草专卖零售许可证的，不受所在单元格零售点设置数量上限和间距限制”的相关规定，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14</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羊昌镇马场村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乌当区谢成东便利店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谢成东</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贵州省贵阳市乌当区新场镇新场村下街组54号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2024-10-09 09:18:11</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2024-10-09 09:54:11</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2024-10-14 20:43:34</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62"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15</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东风镇云锦村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贵阳市乌当区发芬副食店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周洋</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贵州省贵阳市乌当区东风镇云锦村石头寨组</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2024-11-15 11:57:02</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2024-11-15 14:21:18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2024-11-21 12:55:47</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16</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新堡乡陇上村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乌当区宜佳优选零食便利店（个体工商户）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徐世君</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贵州省贵阳市乌当区新堡布依族乡陇上村街上组86号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2024-11-04 15:03:51</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2024-11-04 15:15:00</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2024-11-08 10:49:11</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17</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东风镇洛湾村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贵阳市乌当区贵华副食店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毛吉香</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贵州省贵阳市乌当区东风镇洛湾村五组</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2024-11-04 09:47:55</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2024-11-04 09:56:05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2024-11-08 10:52:48</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2"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18</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幸福里小区、汤泉小区（龙广路至高新路街道）</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贵州福又多商贸有限公司</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韩前江</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贵州省贵阳市乌当区龙广路街道龙广路幸福里小区1-1栋负三层</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09:38:45</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10:14:00</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2024-12-12 10:37:43</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根据《贵阳市乌当区烟草制品零售点合理布局规定》乌烟专[2024]3号第十一条第（二）项:“辖区内经营商品经营面积 500平方米以上的品牌连锁便利店、大型超市等，可设置1个零售点；不受所在单元格零售点设置数量上限和间距限制。”建议予以行政许可。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19</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新场镇大坝村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乌当区梁亮烧烤店（个体工商户）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路绍菊</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贵州省贵阳市乌当区新场镇大坝村下坝二组53号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09:11:39</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14:12:55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2024-12-12 15:17:02</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否</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根据《贵阳市乌当区烟草制品零售点合理布局规定》乌烟专[2024]3号;第九条第三项: “一般区域，指除禁入、特殊区域以外的区域。该类区域采取数量上限、间距限制并行的模式设置零售点，即同时符合零售点设置数量上限和间距限制要求的，方可设置零售点。间距标准综合考量各区域零售点分布、消费购买便利及避免恶性竞争等因素确定。符合（贵阳市乌当区2024年第四期烟草制品零售点可设置数量分配表、三级单元格、新场镇大坝村，本期零售点设置数量上限29个，现有零售点数量28个，本期可增设零售点数量1个。”建议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东风镇云锦村况家寨</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贵阳市乌当区顺华副食店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黄仕先</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贵州省贵阳市乌当区东风镇云锦村况家寨组</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2024-11-05 09:26:50</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2024-11-05 09:34:23</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2024-11-08 10:57:20</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2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21</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东风镇后所新村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乌当区福陈果蔬生鲜店（个体工商户）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吴小飞</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贵州省贵阳市乌当区东风镇后所村新村2栋负1-6号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2024-12-06 18:14:23</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09:09:57</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2024-12-12 16:06:31</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否</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根据《贵阳市乌当区烟草制品零售点合理布局规定》乌烟专[2024]3号;第九条第三项: “一般区域，指除禁入、特殊区域以外的区域。该类区域采取数量上限、间距限制并行的模式设置零售点，即同时符合零售点设置数量上限和间距限制要求的，方可设置零售点。间距标准综合考量各区域零售点分布、消费购买便利及避免恶性竞争等因素确定。（贵阳市乌当区2024年第四期烟草制品零售点可设置数量分配表、三级单元格、东风镇后所村新村，本期零售点设置数量上限14个，现有零售点数量13个，本期可增设零售点数量1个。建议给于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22</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新场镇新场村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乌当区琪彬食品店（个体工商户）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梁贵菊</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贵州省贵阳市乌当区新场镇新场村中街组35号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2024-10-27 12:39:04</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2024-10-28 10:52:35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2024-10-31 16:24:26</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9"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23</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新创路街道新创路（新创社区）</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乌当区黑白百货便利店（个体工商户）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黄永德</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贵州省贵阳市乌当区新创路街道三产区一期第01层04号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2024-10-16 09:56:29</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2024-10-16 10:25:36</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2024-10-21 17:17:50</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24</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东风镇乌当村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贵阳市乌当区天辰壹号便利店</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罗娅君</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贵州省贵阳市乌当区东风镇乌当村12组14号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11:52:39</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2024-12-09 14:20:38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2024-12-12 15:32:55</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25</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新堡乡陇脚村</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贵阳乌当金杏饮食山庄</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邓成燕</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贵州省贵阳市乌当区新堡布依族乡陇脚村下陇脚组台子田</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2024-10-11 10:13:19</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2024-10-11 16:58:25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2024-10-14 20:48:41</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26</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温泉路（含小河口、蔡家寨安置小区、温泉御景小区）</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贵州森越鑫商贸有限公司</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叶林志</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贵州省贵阳市乌当区观溪路街道松溪河环溪河湿地公园13号楼二层13-2-1号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2024-10-14 17:13:47</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2024-10-15 14:22:05</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2024-10-17 10:29:43</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否</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根据《贵阳市乌当区烟草制品零售点合理布局规定》乌烟专[2024]3号;第九条第三项: “一般区域，指除禁入、特殊区域以外的区域。该类区域采取数量上限、间距限制并行的模式设置零售点，即同时符合零售点设置数量上限和间距限制要求的，方可设置零售点。间距标准综合考量各区（贵阳市乌当区2024年第四期烟草制品零售点可设置数量分配表、三级单元格、新创路街道办事处新泉社区、新添村（温泉路、含小河口、蔡家寨安置小区、温泉御景小区），本期零售点设置数量上限22个，现有零售点数量20个，本期可增设零售点数量2个。”建议予以行政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5" w:hRule="atLeast"/>
        </w:trPr>
        <w:tc>
          <w:tcPr>
            <w:tcW w:w="5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27</w:t>
            </w:r>
          </w:p>
        </w:tc>
        <w:tc>
          <w:tcPr>
            <w:tcW w:w="9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高新路街道保利春天大道为民小学至水东路</w:t>
            </w:r>
          </w:p>
        </w:tc>
        <w:tc>
          <w:tcPr>
            <w:tcW w:w="130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乌当恒圆达便利店（个体工商户）</w:t>
            </w:r>
          </w:p>
        </w:tc>
        <w:tc>
          <w:tcPr>
            <w:tcW w:w="1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罗新林</w:t>
            </w:r>
          </w:p>
        </w:tc>
        <w:tc>
          <w:tcPr>
            <w:tcW w:w="3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贵州省贵阳市乌当区高新路街道蔡家寨保利春天大道二期30号楼1单元负2层5号</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2024-11-27 10:11:42</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2024-11-27 10:15:58</w:t>
            </w:r>
          </w:p>
        </w:tc>
        <w:tc>
          <w:tcPr>
            <w:tcW w:w="132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2024-11-29 17:15:03</w:t>
            </w:r>
          </w:p>
        </w:tc>
        <w:tc>
          <w:tcPr>
            <w:tcW w:w="9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是</w:t>
            </w:r>
          </w:p>
        </w:tc>
        <w:tc>
          <w:tcPr>
            <w:tcW w:w="2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bdr w:val="none" w:color="auto" w:sz="0" w:space="0"/>
                <w:lang w:val="en-US" w:eastAsia="zh-CN" w:bidi="ar"/>
              </w:rPr>
              <w:t>根据《贵阳市乌当区烟草制品零售点合理布局规定》乌烟专[2024]3号;第十条第八项规定：持有烟草专卖零售许可证的零售户因自身原因办理歇业，其他申请人于当日在原经营地址申请领取烟草专卖零售许可证的。但原许可证系享受相关特殊照顾政策办理或持有原许可证正常经营卷烟时间不足两年的除外；</w:t>
            </w:r>
          </w:p>
        </w:tc>
      </w:tr>
    </w:tbl>
    <w:p>
      <w:pPr>
        <w:ind w:firstLine="640" w:firstLineChars="200"/>
        <w:rPr>
          <w:rFonts w:ascii="仿宋_GB2312" w:hAnsi="仿宋" w:eastAsia="仿宋_GB2312" w:cs="仿宋"/>
          <w:bCs/>
          <w:sz w:val="32"/>
          <w:szCs w:val="32"/>
        </w:rPr>
      </w:pPr>
      <w:r>
        <w:rPr>
          <w:rFonts w:hint="eastAsia" w:ascii="仿宋_GB2312" w:hAnsi="仿宋_GB2312" w:eastAsia="仿宋_GB2312" w:cs="仿宋_GB2312"/>
          <w:bCs/>
          <w:sz w:val="32"/>
          <w:szCs w:val="32"/>
        </w:rPr>
        <w:t>注：本表申请时间是指收到符合法定受理条件的申请（包含申请材料符合法定形式、材料齐全）的具体时间。</w:t>
      </w:r>
    </w:p>
    <w:p>
      <w:pPr>
        <w:rPr>
          <w:rFonts w:ascii="仿宋_GB2312" w:hAnsi="仿宋_GB2312" w:eastAsia="仿宋_GB2312" w:cs="仿宋_GB2312"/>
          <w:bCs/>
          <w:kern w:val="0"/>
          <w:sz w:val="32"/>
          <w:szCs w:val="32"/>
        </w:rPr>
      </w:pPr>
    </w:p>
    <w:sectPr>
      <w:pgSz w:w="16838" w:h="11906" w:orient="landscape"/>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AFA"/>
    <w:rsid w:val="00096AFA"/>
    <w:rsid w:val="00171F62"/>
    <w:rsid w:val="007A19F5"/>
    <w:rsid w:val="00817074"/>
    <w:rsid w:val="009A6204"/>
    <w:rsid w:val="00E76DCF"/>
    <w:rsid w:val="05B9677F"/>
    <w:rsid w:val="0B2954FE"/>
    <w:rsid w:val="1CD16BF8"/>
    <w:rsid w:val="1CE874B2"/>
    <w:rsid w:val="1ECD9621"/>
    <w:rsid w:val="20154BB2"/>
    <w:rsid w:val="248A318E"/>
    <w:rsid w:val="24C7636B"/>
    <w:rsid w:val="275F5AB1"/>
    <w:rsid w:val="2EF11E38"/>
    <w:rsid w:val="3E043D34"/>
    <w:rsid w:val="41CB71CA"/>
    <w:rsid w:val="632C33B8"/>
    <w:rsid w:val="70626515"/>
    <w:rsid w:val="70EE4A82"/>
    <w:rsid w:val="73A165CC"/>
    <w:rsid w:val="F62B4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customStyle="1" w:styleId="9">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0">
    <w:name w:val="font1"/>
    <w:basedOn w:val="1"/>
    <w:qFormat/>
    <w:uiPriority w:val="0"/>
    <w:pPr>
      <w:widowControl/>
      <w:spacing w:before="100" w:beforeAutospacing="1" w:after="100" w:afterAutospacing="1"/>
      <w:jc w:val="left"/>
    </w:pPr>
    <w:rPr>
      <w:rFonts w:ascii="黑体" w:hAnsi="黑体" w:eastAsia="黑体" w:cs="宋体"/>
      <w:color w:val="000000"/>
      <w:kern w:val="0"/>
      <w:sz w:val="32"/>
      <w:szCs w:val="32"/>
    </w:rPr>
  </w:style>
  <w:style w:type="paragraph" w:customStyle="1" w:styleId="11">
    <w:name w:val="font2"/>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12">
    <w:name w:val="font3"/>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13">
    <w:name w:val="font4"/>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14">
    <w:name w:val="et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5">
    <w:name w:val="et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6">
    <w:name w:val="et4"/>
    <w:basedOn w:val="1"/>
    <w:qFormat/>
    <w:uiPriority w:val="0"/>
    <w:pPr>
      <w:widowControl/>
      <w:pBdr>
        <w:top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7">
    <w:name w:val="et5"/>
    <w:basedOn w:val="1"/>
    <w:qFormat/>
    <w:uiPriority w:val="0"/>
    <w:pPr>
      <w:widowControl/>
      <w:pBdr>
        <w:bottom w:val="single" w:color="000000" w:sz="8" w:space="0"/>
        <w:right w:val="single" w:color="000000" w:sz="8" w:space="0"/>
      </w:pBdr>
      <w:spacing w:before="100" w:beforeAutospacing="1" w:after="100" w:afterAutospacing="1"/>
      <w:jc w:val="center"/>
    </w:pPr>
    <w:rPr>
      <w:rFonts w:ascii="黑体" w:hAnsi="黑体" w:eastAsia="黑体" w:cs="宋体"/>
      <w:kern w:val="0"/>
      <w:sz w:val="32"/>
      <w:szCs w:val="32"/>
    </w:rPr>
  </w:style>
  <w:style w:type="paragraph" w:customStyle="1" w:styleId="18">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19">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20">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1">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22">
    <w:name w:val="et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3">
    <w:name w:val="et11"/>
    <w:basedOn w:val="1"/>
    <w:qFormat/>
    <w:uiPriority w:val="0"/>
    <w:pPr>
      <w:widowControl/>
      <w:pBdr>
        <w:left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4">
    <w:name w:val="et1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5">
    <w:name w:val="et1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仿宋_GB2312" w:hAnsi="宋体" w:eastAsia="仿宋_GB2312" w:cs="宋体"/>
      <w:color w:val="000000"/>
      <w:kern w:val="0"/>
      <w:sz w:val="32"/>
      <w:szCs w:val="32"/>
    </w:rPr>
  </w:style>
  <w:style w:type="paragraph" w:customStyle="1" w:styleId="26">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仿宋_GB2312" w:hAnsi="宋体" w:eastAsia="仿宋_GB2312" w:cs="宋体"/>
      <w:color w:val="000000"/>
      <w:kern w:val="0"/>
      <w:sz w:val="32"/>
      <w:szCs w:val="32"/>
    </w:rPr>
  </w:style>
  <w:style w:type="paragraph" w:customStyle="1" w:styleId="27">
    <w:name w:val="et1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仿宋_GB2312" w:hAnsi="宋体" w:eastAsia="仿宋_GB2312" w:cs="宋体"/>
      <w:color w:val="000000"/>
      <w:kern w:val="0"/>
      <w:sz w:val="32"/>
      <w:szCs w:val="32"/>
    </w:rPr>
  </w:style>
  <w:style w:type="paragraph" w:customStyle="1" w:styleId="28">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仿宋_GB2312" w:hAnsi="宋体" w:eastAsia="仿宋_GB2312" w:cs="宋体"/>
      <w:color w:val="000000"/>
      <w:kern w:val="0"/>
      <w:sz w:val="32"/>
      <w:szCs w:val="32"/>
    </w:rPr>
  </w:style>
  <w:style w:type="paragraph" w:customStyle="1" w:styleId="29">
    <w:name w:val="et17"/>
    <w:basedOn w:val="1"/>
    <w:qFormat/>
    <w:uiPriority w:val="0"/>
    <w:pPr>
      <w:widowControl/>
      <w:spacing w:before="100" w:beforeAutospacing="1" w:after="100" w:afterAutospacing="1"/>
      <w:jc w:val="left"/>
    </w:pPr>
    <w:rPr>
      <w:rFonts w:ascii="仿宋_GB2312" w:hAnsi="宋体" w:eastAsia="仿宋_GB2312" w:cs="宋体"/>
      <w:color w:val="000000"/>
      <w:kern w:val="0"/>
      <w:sz w:val="32"/>
      <w:szCs w:val="32"/>
    </w:rPr>
  </w:style>
  <w:style w:type="paragraph" w:customStyle="1" w:styleId="30">
    <w:name w:val="et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31">
    <w:name w:val="et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32">
    <w:name w:val="et2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33">
    <w:name w:val="et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34">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32"/>
      <w:szCs w:val="32"/>
    </w:rPr>
  </w:style>
  <w:style w:type="paragraph" w:customStyle="1" w:styleId="35">
    <w:name w:val="et23"/>
    <w:basedOn w:val="1"/>
    <w:qFormat/>
    <w:uiPriority w:val="0"/>
    <w:pPr>
      <w:widowControl/>
      <w:pBdr>
        <w:left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paragraph" w:customStyle="1" w:styleId="36">
    <w:name w:val="et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character" w:customStyle="1" w:styleId="37">
    <w:name w:val="font41"/>
    <w:basedOn w:val="6"/>
    <w:qFormat/>
    <w:uiPriority w:val="0"/>
    <w:rPr>
      <w:rFonts w:hint="eastAsia" w:ascii="宋体" w:hAnsi="宋体" w:eastAsia="宋体"/>
      <w:color w:val="000000"/>
      <w:sz w:val="32"/>
      <w:szCs w:val="32"/>
      <w:u w:val="none"/>
    </w:rPr>
  </w:style>
  <w:style w:type="character" w:customStyle="1" w:styleId="38">
    <w:name w:val="font31"/>
    <w:basedOn w:val="6"/>
    <w:qFormat/>
    <w:uiPriority w:val="0"/>
    <w:rPr>
      <w:rFonts w:hint="eastAsia" w:ascii="仿宋_GB2312" w:eastAsia="仿宋_GB2312"/>
      <w:color w:val="000000"/>
      <w:sz w:val="32"/>
      <w:szCs w:val="32"/>
      <w:u w:val="none"/>
    </w:rPr>
  </w:style>
  <w:style w:type="paragraph" w:customStyle="1" w:styleId="39">
    <w:name w:val="font5"/>
    <w:basedOn w:val="1"/>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40">
    <w:name w:val="et2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32"/>
      <w:szCs w:val="32"/>
    </w:rPr>
  </w:style>
  <w:style w:type="character" w:customStyle="1" w:styleId="41">
    <w:name w:val="font51"/>
    <w:basedOn w:val="6"/>
    <w:qFormat/>
    <w:uiPriority w:val="0"/>
    <w:rPr>
      <w:rFonts w:hint="eastAsia" w:ascii="宋体" w:hAnsi="宋体" w:eastAsia="宋体"/>
      <w:color w:val="000000"/>
      <w:sz w:val="32"/>
      <w:szCs w:val="32"/>
      <w:u w:val="none"/>
    </w:rPr>
  </w:style>
  <w:style w:type="character" w:customStyle="1" w:styleId="42">
    <w:name w:val="font21"/>
    <w:basedOn w:val="6"/>
    <w:qFormat/>
    <w:uiPriority w:val="0"/>
    <w:rPr>
      <w:rFonts w:hint="eastAsia" w:ascii="仿宋_GB2312" w:eastAsia="仿宋_GB2312"/>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90</Pages>
  <Words>11545</Words>
  <Characters>17589</Characters>
  <Lines>3</Lines>
  <Paragraphs>1</Paragraphs>
  <TotalTime>14</TotalTime>
  <ScaleCrop>false</ScaleCrop>
  <LinksUpToDate>false</LinksUpToDate>
  <CharactersWithSpaces>17960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2025-01-15T16:37:00Z</dcterms:created>
  <dc:creator>Administrator</dc:creator>
  <cp:lastModifiedBy>00&amp;66</cp:lastModifiedBy>
  <dcterms:modified xsi:type="dcterms:W3CDTF">2025-01-15T12:34:04Z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C2830C19045BDF1B213A876777A77DD4</vt:lpwstr>
  </property>
  <property fmtid="{D5CDD505-2E9C-101B-9397-08002B2CF9AE}" pid="4" name="KSOTemplateDocerSaveRecord">
    <vt:lpwstr>eyJoZGlkIjoiOGNjYzk3YjEzNmI3NDNjZjA4YzA2ZjgwM2JmODUwYTkiLCJ1c2VySWQiOiI3NzUwMjI5MzcifQ==</vt:lpwstr>
  </property>
</Properties>
</file>