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p>
      <w:pPr>
        <w:widowControl/>
        <w:spacing w:line="560" w:lineRule="atLeast"/>
        <w:jc w:val="center"/>
        <w:rPr>
          <w:rFonts w:ascii="Times New Roman" w:hAnsi="Times New Roman" w:eastAsia="黑体" w:cs="Times New Roman"/>
          <w:color w:val="000000"/>
          <w:kern w:val="0"/>
          <w:sz w:val="44"/>
          <w:szCs w:val="44"/>
        </w:rPr>
      </w:pPr>
      <w:bookmarkStart w:id="0" w:name="_GoBack"/>
      <w:bookmarkEnd w:id="0"/>
      <w:r>
        <w:rPr>
          <w:rFonts w:hint="eastAsia" w:ascii="Times New Roman" w:hAnsi="Times New Roman" w:eastAsia="方正小标宋简体" w:cs="Times New Roman"/>
          <w:color w:val="000000"/>
          <w:kern w:val="0"/>
          <w:sz w:val="44"/>
          <w:szCs w:val="44"/>
          <w:lang w:eastAsia="zh-CN"/>
        </w:rPr>
        <w:t>行政执法</w:t>
      </w:r>
      <w:r>
        <w:rPr>
          <w:rFonts w:ascii="Times New Roman" w:hAnsi="Times New Roman" w:eastAsia="方正小标宋简体" w:cs="Times New Roman"/>
          <w:color w:val="000000"/>
          <w:kern w:val="0"/>
          <w:sz w:val="44"/>
          <w:szCs w:val="44"/>
        </w:rPr>
        <w:t>权责清单</w:t>
      </w:r>
      <w:r>
        <w:rPr>
          <w:rFonts w:hint="eastAsia" w:ascii="Times New Roman" w:hAnsi="Times New Roman" w:eastAsia="方正小标宋简体" w:cs="Times New Roman"/>
          <w:color w:val="000000"/>
          <w:kern w:val="0"/>
          <w:sz w:val="44"/>
          <w:szCs w:val="44"/>
        </w:rPr>
        <w:t>指导</w:t>
      </w:r>
      <w:r>
        <w:rPr>
          <w:rFonts w:ascii="Times New Roman" w:hAnsi="Times New Roman" w:eastAsia="方正小标宋简体" w:cs="Times New Roman"/>
          <w:color w:val="000000"/>
          <w:kern w:val="0"/>
          <w:sz w:val="44"/>
          <w:szCs w:val="44"/>
        </w:rPr>
        <w:t>目录（202</w:t>
      </w:r>
      <w:r>
        <w:rPr>
          <w:rFonts w:hint="eastAsia" w:ascii="Times New Roman" w:hAnsi="Times New Roman" w:eastAsia="方正小标宋简体" w:cs="Times New Roman"/>
          <w:color w:val="000000"/>
          <w:kern w:val="0"/>
          <w:sz w:val="44"/>
          <w:szCs w:val="44"/>
          <w:lang w:val="en-US" w:eastAsia="zh-CN"/>
        </w:rPr>
        <w:t>4</w:t>
      </w:r>
      <w:r>
        <w:rPr>
          <w:rFonts w:ascii="Times New Roman" w:hAnsi="Times New Roman" w:eastAsia="方正小标宋简体" w:cs="Times New Roman"/>
          <w:color w:val="000000"/>
          <w:kern w:val="0"/>
          <w:sz w:val="44"/>
          <w:szCs w:val="44"/>
        </w:rPr>
        <w:t>年版）</w:t>
      </w:r>
    </w:p>
    <w:tbl>
      <w:tblPr>
        <w:tblStyle w:val="9"/>
        <w:tblW w:w="5381" w:type="pct"/>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655"/>
        <w:gridCol w:w="854"/>
        <w:gridCol w:w="2027"/>
        <w:gridCol w:w="7381"/>
        <w:gridCol w:w="1659"/>
        <w:gridCol w:w="118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8" w:type="pct"/>
            <w:vAlign w:val="center"/>
          </w:tcPr>
          <w:p>
            <w:pPr>
              <w:spacing w:line="240" w:lineRule="exact"/>
              <w:jc w:val="center"/>
              <w:rPr>
                <w:rFonts w:ascii="黑体" w:hAnsi="黑体" w:eastAsia="黑体" w:cs="黑体"/>
                <w:szCs w:val="21"/>
              </w:rPr>
            </w:pPr>
            <w:r>
              <w:rPr>
                <w:rFonts w:hint="eastAsia" w:ascii="黑体" w:hAnsi="黑体" w:eastAsia="黑体" w:cs="黑体"/>
                <w:szCs w:val="21"/>
              </w:rPr>
              <w:t>序号</w:t>
            </w:r>
          </w:p>
        </w:tc>
        <w:tc>
          <w:tcPr>
            <w:tcW w:w="214" w:type="pct"/>
            <w:vAlign w:val="center"/>
          </w:tcPr>
          <w:p>
            <w:pPr>
              <w:spacing w:line="240" w:lineRule="exact"/>
              <w:jc w:val="center"/>
              <w:rPr>
                <w:rFonts w:ascii="黑体" w:hAnsi="黑体" w:eastAsia="黑体" w:cs="黑体"/>
                <w:szCs w:val="21"/>
              </w:rPr>
            </w:pPr>
            <w:r>
              <w:rPr>
                <w:rFonts w:hint="eastAsia" w:ascii="黑体" w:hAnsi="黑体" w:eastAsia="黑体" w:cs="黑体"/>
                <w:szCs w:val="21"/>
              </w:rPr>
              <w:t>权力类型</w:t>
            </w:r>
          </w:p>
        </w:tc>
        <w:tc>
          <w:tcPr>
            <w:tcW w:w="279" w:type="pct"/>
            <w:vAlign w:val="center"/>
          </w:tcPr>
          <w:p>
            <w:pPr>
              <w:spacing w:line="240" w:lineRule="exact"/>
              <w:jc w:val="left"/>
              <w:rPr>
                <w:rFonts w:ascii="黑体" w:hAnsi="黑体" w:eastAsia="黑体" w:cs="黑体"/>
                <w:szCs w:val="21"/>
              </w:rPr>
            </w:pPr>
            <w:r>
              <w:rPr>
                <w:rFonts w:hint="eastAsia" w:ascii="黑体" w:hAnsi="黑体" w:eastAsia="黑体" w:cs="黑体"/>
                <w:szCs w:val="21"/>
              </w:rPr>
              <w:t>权力名称</w:t>
            </w:r>
          </w:p>
        </w:tc>
        <w:tc>
          <w:tcPr>
            <w:tcW w:w="662" w:type="pct"/>
            <w:tcBorders>
              <w:right w:val="single" w:color="auto" w:sz="4" w:space="0"/>
            </w:tcBorders>
            <w:vAlign w:val="center"/>
          </w:tcPr>
          <w:p>
            <w:pPr>
              <w:spacing w:line="240" w:lineRule="exact"/>
              <w:jc w:val="left"/>
              <w:rPr>
                <w:rFonts w:ascii="黑体" w:hAnsi="黑体" w:eastAsia="黑体" w:cs="黑体"/>
                <w:szCs w:val="21"/>
              </w:rPr>
            </w:pPr>
            <w:r>
              <w:rPr>
                <w:rFonts w:hint="eastAsia" w:ascii="黑体" w:hAnsi="黑体" w:eastAsia="黑体" w:cs="黑体"/>
                <w:szCs w:val="21"/>
              </w:rPr>
              <w:t>权力依据</w:t>
            </w:r>
          </w:p>
        </w:tc>
        <w:tc>
          <w:tcPr>
            <w:tcW w:w="2411" w:type="pct"/>
            <w:tcBorders>
              <w:left w:val="single" w:color="auto" w:sz="4" w:space="0"/>
            </w:tcBorders>
            <w:vAlign w:val="center"/>
          </w:tcPr>
          <w:p>
            <w:pPr>
              <w:spacing w:line="240" w:lineRule="exact"/>
              <w:jc w:val="left"/>
              <w:rPr>
                <w:rFonts w:ascii="黑体" w:hAnsi="黑体" w:eastAsia="黑体" w:cs="黑体"/>
                <w:szCs w:val="21"/>
              </w:rPr>
            </w:pPr>
            <w:r>
              <w:rPr>
                <w:rFonts w:hint="eastAsia" w:ascii="黑体" w:hAnsi="黑体" w:eastAsia="黑体" w:cs="黑体"/>
                <w:szCs w:val="21"/>
              </w:rPr>
              <w:t>责任事项</w:t>
            </w:r>
          </w:p>
        </w:tc>
        <w:tc>
          <w:tcPr>
            <w:tcW w:w="542" w:type="pct"/>
            <w:vAlign w:val="center"/>
          </w:tcPr>
          <w:p>
            <w:pPr>
              <w:spacing w:line="240" w:lineRule="exact"/>
              <w:jc w:val="left"/>
              <w:rPr>
                <w:rFonts w:ascii="黑体" w:hAnsi="黑体" w:eastAsia="黑体" w:cs="黑体"/>
                <w:szCs w:val="21"/>
              </w:rPr>
            </w:pPr>
            <w:r>
              <w:rPr>
                <w:rFonts w:hint="eastAsia" w:ascii="黑体" w:hAnsi="黑体" w:eastAsia="黑体" w:cs="黑体"/>
                <w:szCs w:val="21"/>
              </w:rPr>
              <w:t>责任事项</w:t>
            </w:r>
          </w:p>
          <w:p>
            <w:pPr>
              <w:spacing w:line="240" w:lineRule="exact"/>
              <w:jc w:val="left"/>
              <w:rPr>
                <w:rFonts w:ascii="黑体" w:hAnsi="黑体" w:eastAsia="黑体" w:cs="黑体"/>
                <w:szCs w:val="21"/>
              </w:rPr>
            </w:pPr>
            <w:r>
              <w:rPr>
                <w:rFonts w:hint="eastAsia" w:ascii="黑体" w:hAnsi="黑体" w:eastAsia="黑体" w:cs="黑体"/>
                <w:szCs w:val="21"/>
              </w:rPr>
              <w:t>依据</w:t>
            </w:r>
          </w:p>
        </w:tc>
        <w:tc>
          <w:tcPr>
            <w:tcW w:w="388" w:type="pct"/>
            <w:vAlign w:val="center"/>
          </w:tcPr>
          <w:p>
            <w:pPr>
              <w:spacing w:line="240" w:lineRule="exact"/>
              <w:jc w:val="left"/>
              <w:rPr>
                <w:rFonts w:ascii="黑体" w:hAnsi="黑体" w:eastAsia="黑体" w:cs="黑体"/>
                <w:szCs w:val="21"/>
              </w:rPr>
            </w:pPr>
            <w:r>
              <w:rPr>
                <w:rFonts w:hint="eastAsia" w:ascii="黑体" w:hAnsi="黑体" w:eastAsia="黑体" w:cs="黑体"/>
                <w:szCs w:val="21"/>
              </w:rPr>
              <w:t>追责对象范围</w:t>
            </w:r>
          </w:p>
        </w:tc>
        <w:tc>
          <w:tcPr>
            <w:tcW w:w="346" w:type="pct"/>
            <w:vAlign w:val="center"/>
          </w:tcPr>
          <w:p>
            <w:pPr>
              <w:spacing w:line="240" w:lineRule="exact"/>
              <w:jc w:val="left"/>
              <w:rPr>
                <w:rFonts w:ascii="黑体" w:hAnsi="黑体" w:eastAsia="黑体" w:cs="黑体"/>
                <w:szCs w:val="21"/>
              </w:rPr>
            </w:pPr>
            <w:r>
              <w:rPr>
                <w:rFonts w:hint="eastAsia" w:ascii="黑体" w:hAnsi="黑体" w:eastAsia="黑体" w:cs="黑体"/>
                <w:szCs w:val="21"/>
              </w:rPr>
              <w:t>适用层级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8"/>
            <w:vAlign w:val="center"/>
          </w:tcPr>
          <w:p>
            <w:pPr>
              <w:spacing w:line="240" w:lineRule="exact"/>
              <w:jc w:val="left"/>
              <w:rPr>
                <w:rFonts w:ascii="黑体" w:hAnsi="黑体" w:eastAsia="黑体" w:cs="黑体"/>
                <w:szCs w:val="21"/>
              </w:rPr>
            </w:pPr>
            <w:r>
              <w:rPr>
                <w:rFonts w:hint="eastAsia" w:ascii="黑体" w:hAnsi="黑体" w:eastAsia="黑体" w:cs="黑体"/>
                <w:szCs w:val="21"/>
              </w:rPr>
              <w:t>一、行政许可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雷电防护装置设计审核</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1.《气象灾害防御条例》第</w:t>
            </w:r>
            <w:r>
              <w:rPr>
                <w:rFonts w:asciiTheme="minorEastAsia" w:hAnsiTheme="minorEastAsia" w:eastAsiaTheme="minorEastAsia" w:cstheme="minorEastAsia"/>
                <w:kern w:val="0"/>
                <w:szCs w:val="21"/>
                <w:lang w:val="en"/>
              </w:rPr>
              <w:t>23</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2.《国务院对确需保留的行政审批项目设定行政许可的决定》第 376 项</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1.受理责任：公示法定应当提交的材料；一次性告知补正材料；依法受理或不予受理申请（不予受理应当告知理由）。</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2.审查责任：对申请人提交的申请材料进行审查，提出审查意见。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3.决定责任：在规定期限内作出许可或不予许可的书面决定；不予许可应告知理由，并告知相对人申请复议或提起行政诉讼的权利。</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4.送达责任：准予许可的制作《防雷装置设计核准意见书》或《防雷装置验收意见书》，送达并信息公开。不予许可的出具《防雷装置设计修改意见书》或《防雷装置整改意见书》。</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5.事后监管责任：开展定期和不定期检查，根据检查情况，按照有关规定进行处罚。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《行政许可法》第30、32、34、37、38、39、40、42、44、61条；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《气象行政许可实施办法》第15-28条</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lang w:val="en"/>
              </w:rPr>
            </w:pPr>
            <w:r>
              <w:rPr>
                <w:rFonts w:hint="eastAsia"/>
              </w:rPr>
              <w:t>省、</w:t>
            </w:r>
            <w:r>
              <w:rPr>
                <w:lang w:val="en"/>
              </w:rPr>
              <w:t>市（州）</w:t>
            </w:r>
            <w:r>
              <w:rPr>
                <w:rFonts w:hint="eastAsia"/>
                <w:lang w:val="en"/>
              </w:rPr>
              <w:t>、</w:t>
            </w:r>
            <w:r>
              <w:rPr>
                <w:lang w:val="en"/>
              </w:rPr>
              <w:t>县</w:t>
            </w:r>
            <w:r>
              <w:rPr>
                <w:rFonts w:hint="eastAsia"/>
                <w:lang w:val="en"/>
              </w:rPr>
              <w:t>（市、区、特区）</w:t>
            </w:r>
            <w:r>
              <w:rPr>
                <w:lang w:val="en"/>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雷电防护装置竣工验收</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1.《气象灾害防御条例》第</w:t>
            </w:r>
            <w:r>
              <w:rPr>
                <w:rFonts w:asciiTheme="minorEastAsia" w:hAnsiTheme="minorEastAsia" w:eastAsiaTheme="minorEastAsia" w:cstheme="minorEastAsia"/>
                <w:kern w:val="0"/>
                <w:szCs w:val="21"/>
                <w:lang w:val="en"/>
              </w:rPr>
              <w:t>23</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2.《国务院对确需保留的行政审批项目设定行政许可的决定》第 376 项</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1.受理责任：公示法定应当提交的材料；一次性告知补正材料；依法受理或不予受理申请（不予受理应当告知理由）。</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2.审查责任：对申请人提交的申请材料进行审查，提出审查意见。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3.决定责任：在规定期限内作出许可或不予许可的书面决定；不予许可应告知理由，并告知相对人申请复议或提起行政诉讼的权利。</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4.送达责任：准予许可的制作《防雷装置设计核准意见书》或《防雷装置验收意见书》，送达并信息公开。不予许可的出具《防雷装置设计修改意见书》或《防雷装置整改意见书》。</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5.事后监管责任：开展定期和不定期检查，根据检查情况，按照有关规定进行处罚。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《行政许可法》第30、32、34、37、38、39、40、42、44、61条；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《气象行政许可实施办法》第15-28条</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升放无人驾驶自由气球或者系留气球活动审批</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1.《通用航空飞行管制条例》第</w:t>
            </w:r>
            <w:r>
              <w:rPr>
                <w:rFonts w:asciiTheme="minorEastAsia" w:hAnsiTheme="minorEastAsia" w:eastAsiaTheme="minorEastAsia" w:cstheme="minorEastAsia"/>
                <w:kern w:val="0"/>
                <w:szCs w:val="21"/>
                <w:lang w:val="en"/>
              </w:rPr>
              <w:t>33</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2.《国务院关于第六批取消和调整行政审批项目的决定》143 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3.《升放气球管理办法》第</w:t>
            </w:r>
            <w:r>
              <w:rPr>
                <w:rFonts w:asciiTheme="minorEastAsia" w:hAnsiTheme="minorEastAsia" w:eastAsiaTheme="minorEastAsia" w:cstheme="minorEastAsia"/>
                <w:kern w:val="0"/>
                <w:szCs w:val="21"/>
                <w:lang w:val="en"/>
              </w:rPr>
              <w:t>13</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1.受理责任：公示应当提交的材料，一次性告知补正材料，依法受理或不予受理（不予受理应当告知理由）。</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2.审查责任：对申请单位的资质、施放环境、 施放期间的气象条件等进行审查。可能危及飞行安全的施放气球活动由许可机构会同飞行管制部门批准施放范围。</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3.决定责任：作出准予行政许可或者不予行政许可决定，并制作书面决定书。不予许可的，书面说明理由并告知权利。</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4.送达责任：送达书面决定，并信息公开。</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5.事后监管责任：开展监督检查，对违法行为进行查处。</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6.其他：法律法规规章规定应履行的责任。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《行政许可法》第30、32、34、37、38、39、40、42、44、61条；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《气象行政许可实施办法》第15-28条</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gridSpan w:val="8"/>
            <w:vAlign w:val="center"/>
          </w:tcPr>
          <w:p>
            <w:pPr>
              <w:widowControl/>
              <w:spacing w:line="24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对危害气象设施行为的处罚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35</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《气象设施和气象探测环境保护条例》第</w:t>
            </w:r>
            <w:r>
              <w:rPr>
                <w:rFonts w:asciiTheme="minorEastAsia" w:hAnsiTheme="minorEastAsia" w:eastAsiaTheme="minorEastAsia" w:cstheme="minorEastAsia"/>
                <w:kern w:val="0"/>
                <w:szCs w:val="21"/>
                <w:lang w:val="en"/>
              </w:rPr>
              <w:t>24</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《贵州省气象条例》第</w:t>
            </w:r>
            <w:r>
              <w:rPr>
                <w:rFonts w:asciiTheme="minorEastAsia" w:hAnsiTheme="minorEastAsia" w:eastAsiaTheme="minorEastAsia" w:cstheme="minorEastAsia"/>
                <w:kern w:val="0"/>
                <w:szCs w:val="21"/>
                <w:lang w:val="en"/>
              </w:rPr>
              <w:t>30</w:t>
            </w:r>
            <w:r>
              <w:rPr>
                <w:rFonts w:hint="eastAsia" w:asciiTheme="minorEastAsia" w:hAnsiTheme="minorEastAsia" w:eastAsiaTheme="minorEastAsia" w:cstheme="minorEastAsia"/>
                <w:kern w:val="0"/>
                <w:szCs w:val="21"/>
              </w:rPr>
              <w:t>条、第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4.</w:t>
            </w:r>
            <w:r>
              <w:rPr>
                <w:rFonts w:hint="eastAsia" w:asciiTheme="minorEastAsia" w:hAnsiTheme="minorEastAsia" w:eastAsiaTheme="minorEastAsia" w:cstheme="minorEastAsia"/>
                <w:kern w:val="0"/>
                <w:szCs w:val="21"/>
              </w:rPr>
              <w:t>《贵州省气象灾害防御条例》第</w:t>
            </w:r>
            <w:r>
              <w:rPr>
                <w:rFonts w:asciiTheme="minorEastAsia" w:hAnsiTheme="minorEastAsia" w:eastAsiaTheme="minorEastAsia" w:cstheme="minorEastAsia"/>
                <w:kern w:val="0"/>
                <w:szCs w:val="21"/>
                <w:lang w:val="en"/>
              </w:rPr>
              <w:t>30</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5.</w:t>
            </w:r>
            <w:r>
              <w:rPr>
                <w:rFonts w:hint="eastAsia" w:asciiTheme="minorEastAsia" w:hAnsiTheme="minorEastAsia" w:eastAsiaTheme="minorEastAsia" w:cstheme="minorEastAsia"/>
                <w:kern w:val="0"/>
                <w:szCs w:val="21"/>
              </w:rPr>
              <w:t>《贵州省气候资源开发利用和保护条例》第</w:t>
            </w:r>
            <w:r>
              <w:rPr>
                <w:rFonts w:asciiTheme="minorEastAsia" w:hAnsiTheme="minorEastAsia" w:eastAsiaTheme="minorEastAsia" w:cstheme="minorEastAsia"/>
                <w:kern w:val="0"/>
                <w:szCs w:val="21"/>
                <w:lang w:val="en"/>
              </w:rPr>
              <w:t>23</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6.</w:t>
            </w:r>
            <w:r>
              <w:rPr>
                <w:rFonts w:hint="eastAsia" w:asciiTheme="minorEastAsia" w:hAnsiTheme="minorEastAsia" w:eastAsiaTheme="minorEastAsia" w:cstheme="minorEastAsia"/>
                <w:kern w:val="0"/>
                <w:szCs w:val="21"/>
              </w:rPr>
              <w:t>《气象灾害预警信号发布与传播办法》第</w:t>
            </w:r>
            <w:r>
              <w:rPr>
                <w:rFonts w:asciiTheme="minorEastAsia" w:hAnsiTheme="minorEastAsia" w:eastAsiaTheme="minorEastAsia" w:cstheme="minorEastAsia"/>
                <w:kern w:val="0"/>
                <w:szCs w:val="21"/>
                <w:lang w:val="en"/>
              </w:rPr>
              <w:t>13</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对危害气象探测环境行为的处罚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35</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《气象设施和气象探测环境保护条例》第</w:t>
            </w:r>
            <w:r>
              <w:rPr>
                <w:rFonts w:asciiTheme="minorEastAsia" w:hAnsiTheme="minorEastAsia" w:eastAsiaTheme="minorEastAsia" w:cstheme="minorEastAsia"/>
                <w:kern w:val="0"/>
                <w:szCs w:val="21"/>
                <w:lang w:val="en"/>
              </w:rPr>
              <w:t>25</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《贵州省气象条例》第</w:t>
            </w:r>
            <w:r>
              <w:rPr>
                <w:rFonts w:asciiTheme="minorEastAsia" w:hAnsiTheme="minorEastAsia" w:eastAsiaTheme="minorEastAsia" w:cstheme="minorEastAsia"/>
                <w:kern w:val="0"/>
                <w:szCs w:val="21"/>
                <w:lang w:val="en"/>
              </w:rPr>
              <w:t>30</w:t>
            </w:r>
            <w:r>
              <w:rPr>
                <w:rFonts w:hint="eastAsia" w:asciiTheme="minorEastAsia" w:hAnsiTheme="minorEastAsia" w:eastAsiaTheme="minorEastAsia" w:cstheme="minorEastAsia"/>
                <w:kern w:val="0"/>
                <w:szCs w:val="21"/>
              </w:rPr>
              <w:t>条、第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4.</w:t>
            </w:r>
            <w:r>
              <w:rPr>
                <w:rFonts w:hint="eastAsia" w:asciiTheme="minorEastAsia" w:hAnsiTheme="minorEastAsia" w:eastAsiaTheme="minorEastAsia" w:cstheme="minorEastAsia"/>
                <w:kern w:val="0"/>
                <w:szCs w:val="21"/>
              </w:rPr>
              <w:t>《贵州省气候资源开发利用和保护条例》第</w:t>
            </w:r>
            <w:r>
              <w:rPr>
                <w:rFonts w:asciiTheme="minorEastAsia" w:hAnsiTheme="minorEastAsia" w:eastAsiaTheme="minorEastAsia" w:cstheme="minorEastAsia"/>
                <w:kern w:val="0"/>
                <w:szCs w:val="21"/>
                <w:lang w:val="en"/>
              </w:rPr>
              <w:t>23</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对使用不符合技术要求的气象专用技术装备的处罚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36</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《气象专用技术装备使用许可管理办法》第</w:t>
            </w:r>
            <w:r>
              <w:rPr>
                <w:rFonts w:asciiTheme="minorEastAsia" w:hAnsiTheme="minorEastAsia" w:eastAsiaTheme="minorEastAsia" w:cstheme="minorEastAsia"/>
                <w:kern w:val="0"/>
                <w:szCs w:val="21"/>
                <w:lang w:val="en"/>
              </w:rPr>
              <w:t>26</w:t>
            </w:r>
            <w:r>
              <w:rPr>
                <w:rFonts w:hint="eastAsia" w:asciiTheme="minorEastAsia" w:hAnsiTheme="minorEastAsia" w:eastAsiaTheme="minorEastAsia" w:cstheme="minorEastAsia"/>
                <w:kern w:val="0"/>
                <w:szCs w:val="21"/>
              </w:rPr>
              <w:t xml:space="preserve">条 </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对违法进行涉外气象探测活动的处罚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《涉外气象探测和资料管理办法》第</w:t>
            </w:r>
            <w:r>
              <w:rPr>
                <w:rFonts w:asciiTheme="minorEastAsia" w:hAnsiTheme="minorEastAsia" w:eastAsiaTheme="minorEastAsia" w:cstheme="minorEastAsia"/>
                <w:kern w:val="0"/>
                <w:szCs w:val="21"/>
                <w:lang w:val="en"/>
              </w:rPr>
              <w:t>21</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对违反涉外气象资料管理规定活动的处罚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《涉外气象探测和资料管理办法》第</w:t>
            </w:r>
            <w:r>
              <w:rPr>
                <w:rFonts w:asciiTheme="minorEastAsia" w:hAnsiTheme="minorEastAsia" w:eastAsiaTheme="minorEastAsia" w:cstheme="minorEastAsia"/>
                <w:kern w:val="0"/>
                <w:szCs w:val="21"/>
                <w:lang w:val="en"/>
              </w:rPr>
              <w:t>22</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对非法发布气象预报、灾害性天气警报、气象灾害预警信号的处罚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38</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《气象灾害防御条例》第</w:t>
            </w:r>
            <w:r>
              <w:rPr>
                <w:rFonts w:asciiTheme="minorEastAsia" w:hAnsiTheme="minorEastAsia" w:eastAsiaTheme="minorEastAsia" w:cstheme="minorEastAsia"/>
                <w:kern w:val="0"/>
                <w:szCs w:val="21"/>
                <w:lang w:val="en"/>
              </w:rPr>
              <w:t>46</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《贵州省气象条例》第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4.</w:t>
            </w:r>
            <w:r>
              <w:rPr>
                <w:rFonts w:hint="eastAsia" w:asciiTheme="minorEastAsia" w:hAnsiTheme="minorEastAsia" w:eastAsiaTheme="minorEastAsia" w:cstheme="minorEastAsia"/>
                <w:kern w:val="0"/>
                <w:szCs w:val="21"/>
              </w:rPr>
              <w:t>《贵州省气象灾害防御条例》第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5.</w:t>
            </w:r>
            <w:r>
              <w:rPr>
                <w:rFonts w:hint="eastAsia" w:asciiTheme="minorEastAsia" w:hAnsiTheme="minorEastAsia" w:eastAsiaTheme="minorEastAsia" w:cstheme="minorEastAsia"/>
                <w:kern w:val="0"/>
                <w:szCs w:val="21"/>
              </w:rPr>
              <w:t>《气象灾害预警信号发布与传播办法》第</w:t>
            </w:r>
            <w:r>
              <w:rPr>
                <w:rFonts w:asciiTheme="minorEastAsia" w:hAnsiTheme="minorEastAsia" w:eastAsiaTheme="minorEastAsia" w:cstheme="minorEastAsia"/>
                <w:kern w:val="0"/>
                <w:szCs w:val="21"/>
                <w:lang w:val="en"/>
              </w:rPr>
              <w:t>14</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6.</w:t>
            </w:r>
            <w:r>
              <w:rPr>
                <w:rFonts w:hint="eastAsia" w:asciiTheme="minorEastAsia" w:hAnsiTheme="minorEastAsia" w:eastAsiaTheme="minorEastAsia" w:cstheme="minorEastAsia"/>
                <w:kern w:val="0"/>
                <w:szCs w:val="21"/>
              </w:rPr>
              <w:t>《气象预报发布与传播管理办法》第</w:t>
            </w:r>
            <w:r>
              <w:rPr>
                <w:rFonts w:asciiTheme="minorEastAsia" w:hAnsiTheme="minorEastAsia" w:eastAsiaTheme="minorEastAsia" w:cstheme="minorEastAsia"/>
                <w:kern w:val="0"/>
                <w:szCs w:val="21"/>
                <w:lang w:val="en"/>
              </w:rPr>
              <w:t>12</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7.</w:t>
            </w:r>
            <w:r>
              <w:rPr>
                <w:rFonts w:hint="eastAsia" w:asciiTheme="minorEastAsia" w:hAnsiTheme="minorEastAsia" w:eastAsiaTheme="minorEastAsia" w:cstheme="minorEastAsia"/>
                <w:kern w:val="0"/>
                <w:szCs w:val="21"/>
              </w:rPr>
              <w:t>《贵州省气象预报预警信息发布与传播管理办法》第</w:t>
            </w:r>
            <w:r>
              <w:rPr>
                <w:rFonts w:asciiTheme="minorEastAsia" w:hAnsiTheme="minorEastAsia" w:eastAsiaTheme="minorEastAsia" w:cstheme="minorEastAsia"/>
                <w:kern w:val="0"/>
                <w:szCs w:val="21"/>
                <w:lang w:val="en"/>
              </w:rPr>
              <w:t>21</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对非法向社会传播气象预报、灾害性天气警报、气象灾害预警信号的处罚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38</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《气象灾害防御条例》第</w:t>
            </w:r>
            <w:r>
              <w:rPr>
                <w:rFonts w:asciiTheme="minorEastAsia" w:hAnsiTheme="minorEastAsia" w:eastAsiaTheme="minorEastAsia" w:cstheme="minorEastAsia"/>
                <w:kern w:val="0"/>
                <w:szCs w:val="21"/>
                <w:lang w:val="en"/>
              </w:rPr>
              <w:t>46</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《贵州省气象条例》第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4.</w:t>
            </w:r>
            <w:r>
              <w:rPr>
                <w:rFonts w:hint="eastAsia" w:asciiTheme="minorEastAsia" w:hAnsiTheme="minorEastAsia" w:eastAsiaTheme="minorEastAsia" w:cstheme="minorEastAsia"/>
                <w:kern w:val="0"/>
                <w:szCs w:val="21"/>
              </w:rPr>
              <w:t>《贵州省气象灾害防御条例》第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5.</w:t>
            </w:r>
            <w:r>
              <w:rPr>
                <w:rFonts w:hint="eastAsia" w:asciiTheme="minorEastAsia" w:hAnsiTheme="minorEastAsia" w:eastAsiaTheme="minorEastAsia" w:cstheme="minorEastAsia"/>
                <w:kern w:val="0"/>
                <w:szCs w:val="21"/>
              </w:rPr>
              <w:t>《气象灾害预警信号发布与传播办法》第</w:t>
            </w:r>
            <w:r>
              <w:rPr>
                <w:rFonts w:asciiTheme="minorEastAsia" w:hAnsiTheme="minorEastAsia" w:eastAsiaTheme="minorEastAsia" w:cstheme="minorEastAsia"/>
                <w:kern w:val="0"/>
                <w:szCs w:val="21"/>
                <w:lang w:val="en"/>
              </w:rPr>
              <w:t>14</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6.</w:t>
            </w:r>
            <w:r>
              <w:rPr>
                <w:rFonts w:hint="eastAsia" w:asciiTheme="minorEastAsia" w:hAnsiTheme="minorEastAsia" w:eastAsiaTheme="minorEastAsia" w:cstheme="minorEastAsia"/>
                <w:kern w:val="0"/>
                <w:szCs w:val="21"/>
              </w:rPr>
              <w:t>《气象预报发布与传播管理办法》第</w:t>
            </w:r>
            <w:r>
              <w:rPr>
                <w:rFonts w:asciiTheme="minorEastAsia" w:hAnsiTheme="minorEastAsia" w:eastAsiaTheme="minorEastAsia" w:cstheme="minorEastAsia"/>
                <w:kern w:val="0"/>
                <w:szCs w:val="21"/>
                <w:lang w:val="en"/>
              </w:rPr>
              <w:t>12</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7.</w:t>
            </w:r>
            <w:r>
              <w:rPr>
                <w:rFonts w:hint="eastAsia" w:asciiTheme="minorEastAsia" w:hAnsiTheme="minorEastAsia" w:eastAsiaTheme="minorEastAsia" w:cstheme="minorEastAsia"/>
                <w:kern w:val="0"/>
                <w:szCs w:val="21"/>
              </w:rPr>
              <w:t>《贵州省气象预报预警信息发布与传播管理办法》第</w:t>
            </w:r>
            <w:r>
              <w:rPr>
                <w:rFonts w:asciiTheme="minorEastAsia" w:hAnsiTheme="minorEastAsia" w:eastAsiaTheme="minorEastAsia" w:cstheme="minorEastAsia"/>
                <w:kern w:val="0"/>
                <w:szCs w:val="21"/>
                <w:lang w:val="en"/>
              </w:rPr>
              <w:t>21</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对侵占、损毁或者擅自移动气象预报预警信息专用传播设施的处罚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《贵州省气象预报预警信息发布与传播管理办法》第</w:t>
            </w:r>
            <w:r>
              <w:rPr>
                <w:rFonts w:asciiTheme="minorEastAsia" w:hAnsiTheme="minorEastAsia" w:eastAsiaTheme="minorEastAsia" w:cstheme="minorEastAsia"/>
                <w:kern w:val="0"/>
                <w:szCs w:val="21"/>
                <w:lang w:val="en"/>
              </w:rPr>
              <w:t>20</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对违反气象信息服务管理规定的处罚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《气象信息服务管理办法》第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条、第</w:t>
            </w:r>
            <w:r>
              <w:rPr>
                <w:rFonts w:asciiTheme="minorEastAsia" w:hAnsiTheme="minorEastAsia" w:eastAsiaTheme="minorEastAsia" w:cstheme="minorEastAsia"/>
                <w:kern w:val="0"/>
                <w:szCs w:val="21"/>
                <w:lang w:val="en"/>
              </w:rPr>
              <w:t>19</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对违反气候可行性论证管理规定的处罚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《气候可行性论证管理办法》第</w:t>
            </w:r>
            <w:r>
              <w:rPr>
                <w:rFonts w:asciiTheme="minorEastAsia" w:hAnsiTheme="minorEastAsia" w:eastAsiaTheme="minorEastAsia" w:cstheme="minorEastAsia"/>
                <w:kern w:val="0"/>
                <w:szCs w:val="21"/>
                <w:lang w:val="en"/>
              </w:rPr>
              <w:t>17</w:t>
            </w:r>
            <w:r>
              <w:rPr>
                <w:rFonts w:hint="eastAsia" w:asciiTheme="minorEastAsia" w:hAnsiTheme="minorEastAsia" w:eastAsiaTheme="minorEastAsia" w:cstheme="minorEastAsia"/>
                <w:kern w:val="0"/>
                <w:szCs w:val="21"/>
              </w:rPr>
              <w:t>条、第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对开展气象探测活动未备案或者未按规定汇交气象探测资料的处罚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《气象信息服务管理办法》第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对使用不符合规定气象资料的处罚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38</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2.</w:t>
            </w:r>
            <w:r>
              <w:rPr>
                <w:rFonts w:hint="eastAsia" w:asciiTheme="minorEastAsia" w:hAnsiTheme="minorEastAsia" w:eastAsiaTheme="minorEastAsia" w:cstheme="minorEastAsia"/>
                <w:kern w:val="0"/>
                <w:szCs w:val="21"/>
              </w:rPr>
              <w:t>《贵州省气象条例》第</w:t>
            </w:r>
            <w:r>
              <w:rPr>
                <w:rFonts w:asciiTheme="minorEastAsia" w:hAnsiTheme="minorEastAsia" w:eastAsiaTheme="minorEastAsia" w:cstheme="minorEastAsia"/>
                <w:kern w:val="0"/>
                <w:szCs w:val="21"/>
                <w:lang w:val="en"/>
              </w:rPr>
              <w:t>31</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《气候可行性论证管理办法》第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4.</w:t>
            </w:r>
            <w:r>
              <w:rPr>
                <w:rFonts w:hint="eastAsia" w:asciiTheme="minorEastAsia" w:hAnsiTheme="minorEastAsia" w:eastAsiaTheme="minorEastAsia" w:cstheme="minorEastAsia"/>
                <w:kern w:val="0"/>
                <w:szCs w:val="21"/>
              </w:rPr>
              <w:t>《气象信息服务管理办法》第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对违反气象资料使用规定的处罚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《气象资料共享管理办法》第</w:t>
            </w:r>
            <w:r>
              <w:rPr>
                <w:rFonts w:asciiTheme="minorEastAsia" w:hAnsiTheme="minorEastAsia" w:eastAsiaTheme="minorEastAsia" w:cstheme="minorEastAsia"/>
                <w:kern w:val="0"/>
                <w:szCs w:val="21"/>
                <w:lang w:val="en"/>
              </w:rPr>
              <w:t>16</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对将所获得的气象资料有偿转让或者用于经营性活动的处罚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《气象资料共享管理办法》第</w:t>
            </w:r>
            <w:r>
              <w:rPr>
                <w:rFonts w:asciiTheme="minorEastAsia" w:hAnsiTheme="minorEastAsia" w:eastAsiaTheme="minorEastAsia" w:cstheme="minorEastAsia"/>
                <w:kern w:val="0"/>
                <w:szCs w:val="21"/>
                <w:lang w:val="en"/>
              </w:rPr>
              <w:t>17</w:t>
            </w:r>
            <w:r>
              <w:rPr>
                <w:rFonts w:hint="eastAsia" w:asciiTheme="minorEastAsia" w:hAnsiTheme="minorEastAsia" w:eastAsiaTheme="minorEastAsia" w:cstheme="minorEastAsia"/>
                <w:kern w:val="0"/>
                <w:szCs w:val="21"/>
              </w:rPr>
              <w:t>条、第</w:t>
            </w:r>
            <w:r>
              <w:rPr>
                <w:rFonts w:asciiTheme="minorEastAsia" w:hAnsiTheme="minorEastAsia" w:eastAsiaTheme="minorEastAsia" w:cstheme="minorEastAsia"/>
                <w:kern w:val="0"/>
                <w:szCs w:val="21"/>
                <w:lang w:val="en"/>
              </w:rPr>
              <w:t>18</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对违反人工影响天气作业规定的处罚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1.</w:t>
            </w:r>
            <w:r>
              <w:rPr>
                <w:rFonts w:hint="eastAsia" w:asciiTheme="minorEastAsia" w:hAnsiTheme="minorEastAsia" w:eastAsiaTheme="minorEastAsia" w:cstheme="minorEastAsia"/>
                <w:kern w:val="0"/>
                <w:szCs w:val="21"/>
              </w:rPr>
              <w:t>《中华人民共和国气象法》第</w:t>
            </w:r>
            <w:r>
              <w:rPr>
                <w:rFonts w:asciiTheme="minorEastAsia" w:hAnsiTheme="minorEastAsia" w:eastAsiaTheme="minorEastAsia" w:cstheme="minorEastAsia"/>
                <w:kern w:val="0"/>
                <w:szCs w:val="21"/>
                <w:lang w:val="en"/>
              </w:rPr>
              <w:t>39</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《人工影响天气管理条例》第</w:t>
            </w:r>
            <w:r>
              <w:rPr>
                <w:rFonts w:asciiTheme="minorEastAsia" w:hAnsiTheme="minorEastAsia" w:eastAsiaTheme="minorEastAsia" w:cstheme="minorEastAsia"/>
                <w:kern w:val="0"/>
                <w:szCs w:val="21"/>
                <w:lang w:val="en"/>
              </w:rPr>
              <w:t>19</w:t>
            </w:r>
            <w:r>
              <w:rPr>
                <w:rFonts w:hint="eastAsia" w:asciiTheme="minorEastAsia" w:hAnsiTheme="minorEastAsia" w:eastAsiaTheme="minorEastAsia" w:cstheme="minorEastAsia"/>
                <w:kern w:val="0"/>
                <w:szCs w:val="21"/>
              </w:rPr>
              <w:t>条</w:t>
            </w:r>
          </w:p>
          <w:p>
            <w:pPr>
              <w:widowControl/>
              <w:spacing w:line="240" w:lineRule="exact"/>
              <w:jc w:val="left"/>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lang w:val="en"/>
              </w:rPr>
              <w:t>3</w:t>
            </w:r>
            <w:r>
              <w:rPr>
                <w:rFonts w:hint="eastAsia" w:asciiTheme="minorEastAsia" w:hAnsiTheme="minorEastAsia" w:eastAsiaTheme="minorEastAsia" w:cstheme="minorEastAsia"/>
                <w:kern w:val="0"/>
                <w:szCs w:val="21"/>
              </w:rPr>
              <w:t>《贵州省人工影响天气条例》第</w:t>
            </w:r>
            <w:r>
              <w:rPr>
                <w:rFonts w:asciiTheme="minorEastAsia" w:hAnsiTheme="minorEastAsia" w:eastAsiaTheme="minorEastAsia" w:cstheme="minorEastAsia"/>
                <w:kern w:val="0"/>
                <w:szCs w:val="21"/>
                <w:lang w:val="en"/>
              </w:rPr>
              <w:t>29</w:t>
            </w:r>
            <w:r>
              <w:rPr>
                <w:rFonts w:hint="eastAsia" w:asciiTheme="minorEastAsia" w:hAnsiTheme="minorEastAsia" w:eastAsiaTheme="minorEastAsia" w:cstheme="minorEastAsia"/>
                <w:kern w:val="0"/>
                <w:szCs w:val="21"/>
              </w:rPr>
              <w:t>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对违反人工影响天气作业设备使用规定的处罚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1.《中华人民共和国气象法》第39条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2.《人工影响天气管理条例》第19条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3.《贵州省人工影响天气条例》第28条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对侵占人工影响天气作业场地，擅自移动或者损毁人工影响天气专用设备、设施，挤占、干扰人工影响天气作业通信频段的处罚</w:t>
            </w:r>
          </w:p>
        </w:tc>
        <w:tc>
          <w:tcPr>
            <w:tcW w:w="662" w:type="pct"/>
            <w:tcBorders>
              <w:right w:val="single" w:color="auto" w:sz="4" w:space="0"/>
            </w:tcBorders>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《贵州省人工影响天气条例》第27条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新建、改建、扩建建（构）筑物影响人工影响天气固定作业站安全作业的处罚</w:t>
            </w:r>
          </w:p>
        </w:tc>
        <w:tc>
          <w:tcPr>
            <w:tcW w:w="662" w:type="pct"/>
            <w:tcBorders>
              <w:right w:val="single" w:color="auto" w:sz="4" w:space="0"/>
            </w:tcBorders>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《贵州省人工影响天气条例》第27条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对违反升放气球资质管理等规定的处罚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1.《升放气球管理办法》第26条、第27条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2.《贵州省施放气球管理办法》第16条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对违反升放气球安全管理等规定的处罚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1.《通用航空飞行管制条例》第43条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2.《升放气球管理办法》第28条、第29条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3《贵州省施放气球管理办法》第16条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对安装不符合使用要求的雷电灾害防护装置的处罚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1.《中华人民共和国气象法》第37条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2.《防雷减灾管理办法》第35条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3.《贵州省防雷减灾管理办法》第15条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对违反雷电防护装置检测资质管理等规定的处罚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1.《气象灾害防御条例》第45条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2.《贵州省气象条例》第32条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3.《防雷减灾管理办法》第33条、第34条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4.《雷电防护装置检测资质管理办法》第36条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对违反雷电防护装置设计审核、竣工验收等管理规定的处罚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1.《贵州省气象灾害防御条例》第32条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2.《防雷减灾管理办法》第34条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3.《雷电防护装置设计审核和竣工验收规定》第26条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4.《贵州省防雷减灾管理办法》第16条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对违反雷电防护装置安装、设计、施工、检测管理规定的处罚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1.《气象灾害防御条例》第45条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2.《贵州省气象条例》第32条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3.《贵州省气象灾害防御条例》第32条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3.《防雷减灾管理办法》第35条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4.《雷电防护装置检测资质管理办法》第35条、第36条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5.《贵州省防雷减灾管理办法》第15条、第16条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对重大雷电灾害事故隐瞒不报的处罚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1.《防雷减灾管理办法》第35条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2.《贵州省防雷减灾管理办法》第15条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对故意破坏或者毁损防雷装置的处罚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《贵州省防雷减灾管理办法》第15条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对行政许可申请人隐瞒有关情况或者提供虚假材料申请行政许可的处罚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1.《中华人民共和国行政许可法》第78条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2.《气象行政许可实施办法》第39条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3.《防雷减灾管理办法》第31条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4.《气象专用技术装备使用许可管理办法》第23条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5.《雷电防护装置检测资质管理办法》第34条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6.《升放气球管理办法》第25条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7.《雷电防护装置设计审核和竣工验收规定》第24条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5"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被许可人以欺骗、贿赂等不正当手段取得行政许可的处罚</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1.《中华人民共和国行政许可法》第79条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2.《气象行政许可实施办法》（中国气象局令第33号）第40条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3.《防雷减灾管理办法》第32条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4.《气象专用技术装备使用许可管理办法》第24条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5.《雷电防护装置检测资质管理办法》第34条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6.《升放气球管理办法》第26条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7.《雷电防护装置设计审核和竣工验收规定》第25条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对未按照规定进行气候可行性论证或者未经国家有关机构认可从事气候可行性论证的处罚</w:t>
            </w:r>
          </w:p>
        </w:tc>
        <w:tc>
          <w:tcPr>
            <w:tcW w:w="662" w:type="pct"/>
            <w:tcBorders>
              <w:right w:val="single" w:color="auto" w:sz="4" w:space="0"/>
            </w:tcBorders>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1.《贵州省气候资源开发利用和保护条例》第24条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2.《气候可行性论证管理办法》第19条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对未按照国家有关规定向当地气象主管机构汇交气候资源监测资料的处罚</w:t>
            </w:r>
          </w:p>
        </w:tc>
        <w:tc>
          <w:tcPr>
            <w:tcW w:w="662" w:type="pct"/>
            <w:tcBorders>
              <w:right w:val="single" w:color="auto" w:sz="4" w:space="0"/>
            </w:tcBorders>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《贵州省气候资源开发利用和保护条例》第24条</w:t>
            </w:r>
          </w:p>
          <w:p>
            <w:pPr>
              <w:widowControl/>
              <w:spacing w:line="240" w:lineRule="exact"/>
              <w:jc w:val="left"/>
              <w:rPr>
                <w:rFonts w:asciiTheme="minorEastAsia" w:hAnsiTheme="minorEastAsia" w:eastAsiaTheme="minorEastAsia" w:cstheme="minorEastAsia"/>
                <w:kern w:val="0"/>
                <w:szCs w:val="21"/>
              </w:rPr>
            </w:pP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w:t>
            </w:r>
          </w:p>
        </w:tc>
        <w:tc>
          <w:tcPr>
            <w:tcW w:w="279" w:type="pct"/>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违规向社会发布气候变化影响及气候资源公报的处罚</w:t>
            </w:r>
          </w:p>
        </w:tc>
        <w:tc>
          <w:tcPr>
            <w:tcW w:w="662" w:type="pct"/>
            <w:tcBorders>
              <w:right w:val="single" w:color="auto" w:sz="4" w:space="0"/>
            </w:tcBorders>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《贵州省气候资源开发利用和保护条例》第24条</w:t>
            </w:r>
          </w:p>
          <w:p>
            <w:pPr>
              <w:widowControl/>
              <w:spacing w:line="240" w:lineRule="exact"/>
              <w:jc w:val="left"/>
              <w:rPr>
                <w:rFonts w:asciiTheme="minorEastAsia" w:hAnsiTheme="minorEastAsia" w:eastAsiaTheme="minorEastAsia" w:cstheme="minorEastAsia"/>
                <w:kern w:val="0"/>
                <w:szCs w:val="21"/>
              </w:rPr>
            </w:pP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1.立案责任：对依据监督检查职权或者通过举报、投诉、其他部门移送、上级部门交办等途径发现的违法行为线索，决定是否立案。</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2.调查责任：在调查或检查时，执法人员不得少于2人，并向当事人或有关人员出示证件，询问或检查应制作笔录；执法人员与当事人有直接利害关系的，应当回避。</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4.告知责任：在作出处罚决定之前，应当告知当事人作出处罚决定的事由、理由及依据，并告知当事人依法享有的权利；当事人依法要求听证的，应组织听证。</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5.决定责任：依法应当给予行政处罚的，制作盖有行政机关印章的行政处罚决定书，载明违法事实、证据、处罚种类和依据、权利救济途径等内容。</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6.送达责任：行政处罚决定书在决定后七日内依照《民事诉讼法》的有关规定送达当事人。</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7.执行责任：督促当事人履行生效的行政处罚决定，对逾期不履行的，依照《行政强制法》的规定执行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《行政处罚法》第15、31、37、38、39、40、42条；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《气象行政处罚办法》第三章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8"/>
            <w:vAlign w:val="center"/>
          </w:tcPr>
          <w:p>
            <w:pPr>
              <w:widowControl/>
              <w:spacing w:line="24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行政强制</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限期恢复原状</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《中华人民共和国气象法》第35条</w:t>
            </w:r>
          </w:p>
          <w:p>
            <w:pPr>
              <w:widowControl/>
              <w:spacing w:line="240" w:lineRule="exact"/>
              <w:jc w:val="left"/>
              <w:rPr>
                <w:rFonts w:asciiTheme="minorEastAsia" w:hAnsiTheme="minorEastAsia" w:eastAsiaTheme="minorEastAsia" w:cstheme="minorEastAsia"/>
                <w:kern w:val="0"/>
                <w:szCs w:val="21"/>
              </w:rPr>
            </w:pPr>
          </w:p>
        </w:tc>
        <w:tc>
          <w:tcPr>
            <w:tcW w:w="2411" w:type="pct"/>
            <w:tcBorders>
              <w:left w:val="single" w:color="auto" w:sz="4" w:space="0"/>
            </w:tcBorders>
            <w:vAlign w:val="center"/>
          </w:tcPr>
          <w:p>
            <w:pPr>
              <w:widowControl/>
              <w:spacing w:line="240" w:lineRule="exact"/>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1.催告责任：实施行政强制执行前，事先催告当事人履行义务；充分听取当事人的意见，对当事人提出的事实、理由和证据进行记录和复核。</w:t>
            </w:r>
          </w:p>
          <w:p>
            <w:pPr>
              <w:widowControl/>
              <w:spacing w:line="240" w:lineRule="exact"/>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2.决定责任：制作书面的执行决定书，载明强制执行的理由、依据、方式、时间、权利救济途径等，并直接送达当事人。</w:t>
            </w:r>
          </w:p>
          <w:p>
            <w:pPr>
              <w:widowControl/>
              <w:spacing w:line="240" w:lineRule="exact"/>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3.执行责任：依法强制执行，遵守中止执行和终结执行的有关规定执行责任责任：督促行政相对人按照行政强制执行决定的要求限期恢复原状，如到期不履行的，申请人民法院强制执行。</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4.法律法规规章文件规定应履行的其他责任。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《行政强制法》第35、36、37、38、39、10、41、43、44条；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《气象行政处罚办法》第四章</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00" w:type="pct"/>
            <w:gridSpan w:val="8"/>
            <w:vAlign w:val="center"/>
          </w:tcPr>
          <w:p>
            <w:pPr>
              <w:widowControl/>
              <w:spacing w:line="24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气象设施和气象探测环境保护工作的监督</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1.《气象设施和气象探测环境保护条例》第5条第2款                                                                 2.《气象设施和气象探测环境保护条例》第22条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1.检查责任：组织开展气象设施和气象探测环境保护的日常巡查、专项监督检查或根据举报提供的线索进行检查。</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处置责任：对违反法律法规规定的，责令改正。跟踪改正落实情况，拒不改正的，依法查处。应当由其他部门查处的，通报有关部门查处；有关部门未及时查处的，直接报告、通报地方政府，责成有关部门查处。</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行业气象台站气象工作的监督</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《中华人民共和国气象法》第5条第2款；《气象行业管理若干规定》第4条</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1.检查责任：会同有关部门定期组织对行业气象台站执行气象标准、规范、规程等情况的监督检查。</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对气象专用技术装备的购买和使用情况的监管</w:t>
            </w:r>
          </w:p>
        </w:tc>
        <w:tc>
          <w:tcPr>
            <w:tcW w:w="662" w:type="pct"/>
            <w:tcBorders>
              <w:right w:val="single" w:color="auto" w:sz="4" w:space="0"/>
            </w:tcBorders>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《气象专用技术装备使用许可管理办法》第18条第2款</w:t>
            </w:r>
          </w:p>
        </w:tc>
        <w:tc>
          <w:tcPr>
            <w:tcW w:w="2411" w:type="pct"/>
            <w:tcBorders>
              <w:left w:val="single" w:color="auto" w:sz="4" w:space="0"/>
            </w:tcBorders>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1.检查责任：组织气象专用技术装备的购买和使用情况的定期检查，将检查情况逐级报告上级气象主管机构。</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防雷减灾工作的监管</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1.《中华人民共和国气象法》第31条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2.《防雷减灾管理办法》第4、16、23、30条；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3.《防雷装置设计审核和竣工验收规定》第18、22条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4.《雷电防护装置检测资质管理办法》第27条</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建立健全监督管理制度，对防雷装置设计审核和竣工验收、防雷装置检测活动，以及已安装防雷装置的单位和个人、从事防雷工程专业设计和施工的单位开展日常巡查、专项监督检查。加强雷电灾害防御重点领域、重点单位的监督检查。</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2.处置责任：对违反法律法规和标准规定的，责令限期整改。跟踪落实整改情况，对拒不整改的，依法查处。将监督检查情况通报、报告有关部门、地方人民政府。</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跟踪督促依法处置工作。对隐瞒真实情况、提供虚假材料申请资质以及以欺骗贿赂的手段获取资质的，加强对当事人再次申请资质认定的监管。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对人工影响天气活动的管理和监督</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1.《人工影响天气管理条例》第12条.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2.《贵州省人工影响天气条例》第7条、第25条第2款</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1.检查责任：加强人工影响天气作业的指挥、管理和监督，对人工影响天气作业的单位资格、作业过程、设备转让和年检等开展监督检查。</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对升放气球活动的监督管理</w:t>
            </w:r>
          </w:p>
        </w:tc>
        <w:tc>
          <w:tcPr>
            <w:tcW w:w="66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《升放气球管理办法》第20、21、22、23条</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1.检查责任：组织对施放气球单位和个人、利用气球开展各种活动的单位和个人的监督检查，组织施放气球活动的日常巡查、实地检查。</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对气象信息发布、传播和气象信息服务的监督管理</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1.《气象预报发布与传播管理办法》第4条第2款</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2.《气象信息服务管理办法》第4、7条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3.《贵州省气象预报预警信息发布与传播管理办法》第5条</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1.检查责任：组织开展气象信息发布、传播和气象信息服务的监督检查。</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对公民、法人或者其他组织从事气象行政审批事项活动的监督</w:t>
            </w:r>
          </w:p>
        </w:tc>
        <w:tc>
          <w:tcPr>
            <w:tcW w:w="66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《气象行政许可实施办法》第29条第1款。</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1.检查责任：组织开展对公民、法人或者其他组织从事气象行政审批事项活动的监督。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w:t>
            </w:r>
            <w:r>
              <w:rPr>
                <w:rFonts w:hint="eastAsia" w:asciiTheme="minorEastAsia" w:hAnsiTheme="minorEastAsia" w:eastAsiaTheme="minorEastAsia" w:cstheme="minorEastAsia"/>
                <w:kern w:val="0"/>
                <w:szCs w:val="21"/>
              </w:rPr>
              <w:t>情况</w:t>
            </w:r>
            <w:r>
              <w:rPr>
                <w:rFonts w:hint="eastAsia" w:asciiTheme="minorEastAsia" w:hAnsiTheme="minorEastAsia" w:eastAsiaTheme="minorEastAsia" w:cstheme="minorEastAsia"/>
                <w:bCs/>
                <w:kern w:val="0"/>
                <w:szCs w:val="21"/>
              </w:rPr>
              <w:t>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对学校开展气象灾害防御教育的监督</w:t>
            </w:r>
          </w:p>
        </w:tc>
        <w:tc>
          <w:tcPr>
            <w:tcW w:w="66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《气象灾害防御条例》第7条第2款</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1.检查责任：会同教育部门组织开展对学校开展气象灾害防御教育的监督。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行政检查</w:t>
            </w:r>
          </w:p>
        </w:tc>
        <w:tc>
          <w:tcPr>
            <w:tcW w:w="279" w:type="pct"/>
            <w:vAlign w:val="center"/>
          </w:tcPr>
          <w:p>
            <w:pPr>
              <w:widowControl/>
              <w:spacing w:line="240" w:lineRule="exact"/>
              <w:jc w:val="left"/>
              <w:rPr>
                <w:rFonts w:asciiTheme="minorEastAsia" w:hAnsiTheme="minorEastAsia" w:eastAsiaTheme="minorEastAsia" w:cstheme="minorEastAsia"/>
                <w:bCs/>
                <w:kern w:val="0"/>
                <w:szCs w:val="21"/>
                <w:lang w:val="en"/>
              </w:rPr>
            </w:pPr>
            <w:r>
              <w:rPr>
                <w:rFonts w:hint="eastAsia" w:asciiTheme="minorEastAsia" w:hAnsiTheme="minorEastAsia" w:eastAsiaTheme="minorEastAsia" w:cstheme="minorEastAsia"/>
                <w:bCs/>
                <w:kern w:val="0"/>
                <w:szCs w:val="21"/>
                <w:lang w:val="en"/>
              </w:rPr>
              <w:t>对气候可行性论证的监管</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《气候可行性论证管理办法》第3条</w:t>
            </w:r>
          </w:p>
        </w:tc>
        <w:tc>
          <w:tcPr>
            <w:tcW w:w="2411"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1.检查责任：会同教育部门组织开展对学校开展气象灾害防御教育的监督。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2.处置责任：对违反法律法规规定的，责令限期改正。</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3.事后管理责任：对监督检查情况进行汇总、分类、归档备查，并跟监测。</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《行政许可法》第73条；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《行政处罚法》第60条；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5000" w:type="pct"/>
            <w:gridSpan w:val="8"/>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五、行政确认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行政确认</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雷电灾害鉴定</w:t>
            </w:r>
          </w:p>
        </w:tc>
        <w:tc>
          <w:tcPr>
            <w:tcW w:w="66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《防雷减灾管理办法》第24条</w:t>
            </w:r>
          </w:p>
        </w:tc>
        <w:tc>
          <w:tcPr>
            <w:tcW w:w="2411" w:type="pct"/>
            <w:vAlign w:val="center"/>
          </w:tcPr>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 xml:space="preserve">1.调查责任：根据当事人申请或接到下级气象主管机构报告，组织防雷专家赴现场开展事故调查。                                                 </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2.鉴定责任：根据事故调查结果，作出雷灾鉴定结论。</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3.送达责任：将雷灾鉴定结论送达申请人，并及时上报上级气象主管部门。</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4.事后监管责任：督促、指导遭受雷灾事故的单位和个人采取相应的雷电灾害防护措施。</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5.其他法律法规政策规定应履行的责任。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《行政机关公务员处分条例》第22条、23条； </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000" w:type="pct"/>
            <w:gridSpan w:val="8"/>
            <w:vAlign w:val="center"/>
          </w:tcPr>
          <w:p>
            <w:pPr>
              <w:widowControl/>
              <w:spacing w:line="24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行政奖励</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对在气象工作中做出突出贡献的单位和个人进行奖励</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1.《中华人民共和国气象法》第7条第3款；                                                         2.《人工影响天气管理条例》第7条第2款；                                                                                                                        3.《气象灾害防御条例》第9条。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4.《贵州省气象条例》第7条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5.《贵州省气象灾害防御条例》第6条第3款</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6.《贵州省人工影响天气条例》第8条第2款</w:t>
            </w:r>
          </w:p>
        </w:tc>
        <w:tc>
          <w:tcPr>
            <w:tcW w:w="2411" w:type="pct"/>
            <w:vAlign w:val="center"/>
          </w:tcPr>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1、制定方案责任：在征求气象相关部门意见的基础上，科学制定对在气象工作中做出突出贡献的单位和个人进行奖励的具体实施方案，包括奖励的范围、条件、程序、数量、标准等。</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2、组织推荐责任：严格依据奖励实施方案，组织推荐工作，并对入选人员进行初审。</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3、审核公示责任：对符合条件的推荐对象进行审核，并报领导小组审定、对拟表彰对象进行公示，接受公众监督和举报。</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4、表彰责任：按照程序对在气象工作中作出突出贡献的单位和个人进行表彰和奖励。</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5、其他：法律法规规章文件规定应履行的责任。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《行政机关公务员处分条例》第22条、23条； </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5000" w:type="pct"/>
            <w:gridSpan w:val="8"/>
            <w:vAlign w:val="center"/>
          </w:tcPr>
          <w:p>
            <w:pPr>
              <w:widowControl/>
              <w:spacing w:line="24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七、其他行政权力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8" w:type="pct"/>
            <w:vAlign w:val="center"/>
          </w:tcPr>
          <w:p>
            <w:pPr>
              <w:widowControl/>
              <w:numPr>
                <w:ilvl w:val="0"/>
                <w:numId w:val="1"/>
              </w:numPr>
              <w:spacing w:line="240" w:lineRule="exact"/>
              <w:jc w:val="center"/>
              <w:rPr>
                <w:rFonts w:asciiTheme="minorEastAsia" w:hAnsiTheme="minorEastAsia" w:eastAsiaTheme="minorEastAsia" w:cstheme="minorEastAsia"/>
                <w:b/>
                <w:kern w:val="0"/>
                <w:szCs w:val="21"/>
              </w:rPr>
            </w:pPr>
          </w:p>
        </w:tc>
        <w:tc>
          <w:tcPr>
            <w:tcW w:w="214" w:type="pct"/>
            <w:vAlign w:val="center"/>
          </w:tcPr>
          <w:p>
            <w:pPr>
              <w:widowControl/>
              <w:spacing w:line="2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其他类</w:t>
            </w:r>
          </w:p>
        </w:tc>
        <w:tc>
          <w:tcPr>
            <w:tcW w:w="279"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组织气候可行性论证</w:t>
            </w:r>
          </w:p>
        </w:tc>
        <w:tc>
          <w:tcPr>
            <w:tcW w:w="66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1.《中华人民共和国气象法》第34条第1款</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 xml:space="preserve">2.《气象灾害防御条例》第27条。 </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3.《贵州省气象条例》第24条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 xml:space="preserve">4.《贵州省气候资源开发利用和保护条例》第20、21、22条                                                                         </w:t>
            </w:r>
          </w:p>
        </w:tc>
        <w:tc>
          <w:tcPr>
            <w:tcW w:w="2411" w:type="pct"/>
            <w:vAlign w:val="center"/>
          </w:tcPr>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1.受理责任：公示应当提交的材料，一次性告知补正材料，依法受理或不予受理（不予受理应当告知理由）。</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2、审查责任：在规定时间内对气候可行性论证申请材料进行预审、提出预审意见。</w:t>
            </w:r>
          </w:p>
          <w:p>
            <w:pPr>
              <w:widowControl/>
              <w:spacing w:line="240" w:lineRule="exact"/>
              <w:jc w:val="left"/>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rPr>
              <w:t>3、决定责任：组织专家对建设项目的气候可行性论证报告进行评审，并出具书面评审意见。评审通过的报告和评审意见作为建设项目的立项、设计或者审批的依据。</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4、其他：法律法规规章文件规定应履行的责任。</w:t>
            </w:r>
          </w:p>
        </w:tc>
        <w:tc>
          <w:tcPr>
            <w:tcW w:w="542" w:type="pct"/>
            <w:vAlign w:val="center"/>
          </w:tcPr>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1.《行政许可法》第72条、第73条、第74条、第75条。</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2.《行政机关公务员处分条例》。</w:t>
            </w:r>
          </w:p>
          <w:p>
            <w:pPr>
              <w:widowControl/>
              <w:spacing w:line="240" w:lineRule="exact"/>
              <w:jc w:val="left"/>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3.《气象行政许可实施办法》第36条、第37条、第38条。</w:t>
            </w:r>
          </w:p>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4.其他问责依据</w:t>
            </w:r>
          </w:p>
        </w:tc>
        <w:tc>
          <w:tcPr>
            <w:tcW w:w="388" w:type="pct"/>
            <w:vAlign w:val="center"/>
          </w:tcPr>
          <w:p>
            <w:pPr>
              <w:widowControl/>
              <w:spacing w:line="24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局法定代表人、分管领导、内设机构负责人、窗口负责人、具体承办人</w:t>
            </w:r>
          </w:p>
        </w:tc>
        <w:tc>
          <w:tcPr>
            <w:tcW w:w="346" w:type="pct"/>
            <w:vAlign w:val="center"/>
          </w:tcPr>
          <w:p>
            <w:pPr>
              <w:widowControl/>
              <w:spacing w:line="240" w:lineRule="exact"/>
              <w:jc w:val="left"/>
              <w:rPr>
                <w:rFonts w:asciiTheme="minorEastAsia" w:hAnsiTheme="minorEastAsia" w:eastAsiaTheme="minorEastAsia" w:cstheme="minorEastAsia"/>
                <w:kern w:val="0"/>
                <w:szCs w:val="21"/>
                <w:lang w:val="en"/>
              </w:rPr>
            </w:pPr>
            <w:r>
              <w:rPr>
                <w:rFonts w:asciiTheme="minorEastAsia" w:hAnsiTheme="minorEastAsia" w:eastAsiaTheme="minorEastAsia" w:cstheme="minorEastAsia"/>
                <w:kern w:val="0"/>
                <w:szCs w:val="21"/>
                <w:lang w:val="en"/>
              </w:rPr>
              <w:t>省、市（州）、县（市、区、特区）气象局</w:t>
            </w:r>
          </w:p>
        </w:tc>
      </w:tr>
    </w:tbl>
    <w:p/>
    <w:sectPr>
      <w:footerReference r:id="rId3" w:type="default"/>
      <w:pgSz w:w="16840" w:h="11907" w:orient="landscape"/>
      <w:pgMar w:top="1440" w:right="1417" w:bottom="1440" w:left="1417" w:header="851" w:footer="992" w:gutter="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KmL89UAAAACAQAADwAAAAAAAAABACAAAAAiAAAAZHJzL2Rvd25yZXYueG1s&#10;UEsBAhQAFAAAAAgAh07iQOPCpcr7AQAA5wMAAA4AAAAAAAAAAQAgAAAAJAEAAGRycy9lMm9Eb2Mu&#10;eG1sUEsFBgAAAAAGAAYAWQEAAJEFAAAAAA==&#10;">
              <v:fill on="f" focussize="0,0"/>
              <v:stroke on="f" weight="0.5pt" joinstyle="round"/>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275C5"/>
    <w:multiLevelType w:val="singleLevel"/>
    <w:tmpl w:val="56E275C5"/>
    <w:lvl w:ilvl="0" w:tentative="0">
      <w:start w:val="1"/>
      <w:numFmt w:val="decimal"/>
      <w:suff w:val="nothing"/>
      <w:lvlText w:val="%1"/>
      <w:lvlJc w:val="center"/>
      <w:pPr>
        <w:ind w:left="0" w:firstLine="1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dit="readOnly" w:formatting="1"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mRmNGYxYzY4OTNhODRmOGFjNmQ1ZWY5OTUxMGYwMjAifQ=="/>
  </w:docVars>
  <w:rsids>
    <w:rsidRoot w:val="007A4D67"/>
    <w:rsid w:val="007A4D67"/>
    <w:rsid w:val="008A6999"/>
    <w:rsid w:val="00BB156B"/>
    <w:rsid w:val="10BA5FEC"/>
    <w:rsid w:val="175B732D"/>
    <w:rsid w:val="1CA82864"/>
    <w:rsid w:val="1DFB2EC7"/>
    <w:rsid w:val="2044274A"/>
    <w:rsid w:val="23972DF8"/>
    <w:rsid w:val="26C8443F"/>
    <w:rsid w:val="2B7B144C"/>
    <w:rsid w:val="37BA1E08"/>
    <w:rsid w:val="3BAA722F"/>
    <w:rsid w:val="3D2C5D13"/>
    <w:rsid w:val="3FBB3EF4"/>
    <w:rsid w:val="5A156668"/>
    <w:rsid w:val="5BED047F"/>
    <w:rsid w:val="5F7E1D5E"/>
    <w:rsid w:val="639642C3"/>
    <w:rsid w:val="7A531AC3"/>
    <w:rsid w:val="7BF733F3"/>
    <w:rsid w:val="7F7DB365"/>
    <w:rsid w:val="C7EF1C6F"/>
    <w:rsid w:val="DD67D8E9"/>
    <w:rsid w:val="DFFFA8C8"/>
    <w:rsid w:val="FEBDF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6">
    <w:name w:val="table of authorities"/>
    <w:basedOn w:val="1"/>
    <w:next w:val="1"/>
    <w:qFormat/>
    <w:uiPriority w:val="0"/>
    <w:pPr>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Table Paragraph"/>
    <w:basedOn w:val="1"/>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22</Pages>
  <Words>4129</Words>
  <Characters>23539</Characters>
  <Lines>196</Lines>
  <Paragraphs>55</Paragraphs>
  <TotalTime>1</TotalTime>
  <ScaleCrop>false</ScaleCrop>
  <LinksUpToDate>false</LinksUpToDate>
  <CharactersWithSpaces>27613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2023-08-09T02:37:00Z</dcterms:created>
  <dc:creator>圆圆</dc:creator>
  <cp:lastModifiedBy>乌当区局</cp:lastModifiedBy>
  <cp:lastPrinted>2021-01-08T01:33:00Z</cp:lastPrinted>
  <dcterms:modified xsi:type="dcterms:W3CDTF">2024-06-17T08:59:19Z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7A30DEEF174748C9B32CAC9C94D65B1E_13</vt:lpwstr>
  </property>
</Properties>
</file>