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shd w:val="clear" w:color="auto" w:fill="FFFFFF"/>
        </w:rPr>
        <w:t>水田镇人民政府关于《乌当区水田镇控制性详细规划（细则）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shd w:val="clear" w:color="auto" w:fill="FFFFFF"/>
        </w:rPr>
        <w:t>ST-02-01地块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shd w:val="clear" w:color="auto" w:fill="FFFFFF"/>
        </w:rPr>
        <w:t>》规划方案公示的公告</w:t>
      </w:r>
    </w:p>
    <w:p>
      <w:pPr>
        <w:jc w:val="center"/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依据《中华人民共和国土地管理法》《中华人民共和国城乡规划法》《中共中央国务院关于建立国土空间规划体系并监督实施的若干意见》《自然资源部关于加强国土空间详细规划工作的通知》等法律、法规和《乌当区国土空间总体规划》及“三区三线”划定成果，我镇组织编制完成了《乌当区水田镇控制性详细规划（细则）ST-02-01地块》规划方案，现将规划方案主要内容予以公告，广泛征求社会意见。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公告时间：自公告之日起10个工作日。</w:t>
      </w:r>
      <w:bookmarkStart w:id="0" w:name="_GoBack"/>
      <w:bookmarkEnd w:id="0"/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联系人：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王兴武  18786113363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传真：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085186160113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邮箱：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wdqstzdzb@163.com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right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水田镇人民政府</w:t>
      </w:r>
    </w:p>
    <w:p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right"/>
        <w:textAlignment w:val="auto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2023年10月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18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</w:p>
    <w:p>
      <w:pPr>
        <w:jc w:val="center"/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</w:p>
    <w:p>
      <w:pPr>
        <w:jc w:val="center"/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</w:p>
    <w:p>
      <w:pPr>
        <w:jc w:val="center"/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</w:p>
    <w:p>
      <w:pPr>
        <w:jc w:val="center"/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</w:p>
    <w:p>
      <w:pPr>
        <w:jc w:val="center"/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</w:p>
    <w:p>
      <w:pPr>
        <w:jc w:val="center"/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</w:p>
    <w:p>
      <w:pPr>
        <w:jc w:val="center"/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shd w:val="clear" w:color="auto" w:fill="FFFFFF"/>
        </w:rPr>
        <w:t>《乌当区水田镇控制性详细规划（细则）ST-0</w:t>
      </w:r>
      <w:r>
        <w:rPr>
          <w:rFonts w:ascii="方正小标宋简体" w:hAnsi="方正小标宋简体" w:eastAsia="方正小标宋简体" w:cs="方正小标宋简体"/>
          <w:color w:val="000000"/>
          <w:sz w:val="44"/>
          <w:szCs w:val="44"/>
          <w:shd w:val="clear" w:color="auto" w:fill="FFFFFF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shd w:val="clear" w:color="auto" w:fill="FFFFFF"/>
        </w:rPr>
        <w:t>-01地块》公示内容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地块位置</w:t>
      </w:r>
    </w:p>
    <w:p>
      <w:pPr>
        <w:pStyle w:val="4"/>
        <w:shd w:val="clear" w:color="auto" w:fill="FFFFFF"/>
        <w:adjustRightInd w:val="0"/>
        <w:snapToGrid w:val="0"/>
        <w:spacing w:before="0" w:beforeAutospacing="0" w:after="0" w:afterAutospacing="0" w:line="480" w:lineRule="atLeast"/>
        <w:ind w:firstLine="480" w:firstLineChars="200"/>
        <w:jc w:val="both"/>
        <w:rPr>
          <w:rFonts w:ascii="微软雅黑" w:hAnsi="微软雅黑" w:eastAsia="微软雅黑"/>
          <w:color w:val="333333"/>
        </w:rPr>
      </w:pPr>
      <w:r>
        <w:rPr>
          <w:rFonts w:hint="eastAsia" w:ascii="微软雅黑" w:hAnsi="微软雅黑" w:eastAsia="微软雅黑"/>
          <w:color w:val="333333"/>
        </w:rPr>
        <w:t>S</w:t>
      </w:r>
      <w:r>
        <w:rPr>
          <w:rFonts w:ascii="微软雅黑" w:hAnsi="微软雅黑" w:eastAsia="微软雅黑"/>
          <w:color w:val="333333"/>
        </w:rPr>
        <w:t>T-02-01</w:t>
      </w:r>
      <w:r>
        <w:rPr>
          <w:rFonts w:hint="eastAsia" w:ascii="微软雅黑" w:hAnsi="微软雅黑" w:eastAsia="微软雅黑"/>
          <w:color w:val="333333"/>
        </w:rPr>
        <w:t>地块位于乌当区水田镇水田村大坝一组，靠近县道X105，距云开二级公路入口0.19公里，规划面积</w:t>
      </w:r>
      <w:r>
        <w:rPr>
          <w:rFonts w:ascii="微软雅黑" w:hAnsi="微软雅黑" w:eastAsia="微软雅黑"/>
          <w:color w:val="333333"/>
        </w:rPr>
        <w:t>1.5317公顷</w:t>
      </w:r>
    </w:p>
    <w:p>
      <w:pPr>
        <w:pStyle w:val="4"/>
        <w:shd w:val="clear" w:color="auto" w:fill="FFFFFF"/>
        <w:adjustRightInd w:val="0"/>
        <w:snapToGrid w:val="0"/>
        <w:spacing w:before="0" w:beforeAutospacing="0" w:after="0" w:afterAutospacing="0" w:line="480" w:lineRule="atLeast"/>
        <w:ind w:firstLine="480" w:firstLineChars="200"/>
        <w:jc w:val="both"/>
        <w:rPr>
          <w:rFonts w:ascii="微软雅黑" w:hAnsi="微软雅黑" w:eastAsia="微软雅黑"/>
          <w:color w:val="333333"/>
        </w:rPr>
      </w:pPr>
      <w:r>
        <w:rPr>
          <w:rFonts w:hint="eastAsia" w:ascii="微软雅黑" w:hAnsi="微软雅黑" w:eastAsia="微软雅黑"/>
          <w:color w:val="333333"/>
        </w:rPr>
        <w:t>地块四面环山，海拔在1270m-1280m之间，北高南低。南面有1处犀牛洞水库，东南面距离居民区约700米。</w:t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ind w:firstLine="480" w:firstLineChars="200"/>
        <w:jc w:val="both"/>
        <w:rPr>
          <w:rFonts w:ascii="微软雅黑" w:hAnsi="微软雅黑" w:eastAsia="微软雅黑"/>
          <w:color w:val="333333"/>
        </w:rPr>
      </w:pPr>
      <w:r>
        <w:drawing>
          <wp:inline distT="0" distB="0" distL="0" distR="0">
            <wp:extent cx="4968240" cy="5637530"/>
            <wp:effectExtent l="0" t="0" r="3810" b="0"/>
            <wp:docPr id="309159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5973" name="图片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1725" cy="564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上位规划分析</w:t>
      </w:r>
    </w:p>
    <w:p>
      <w:pPr>
        <w:adjustRightInd w:val="0"/>
        <w:snapToGrid w:val="0"/>
        <w:ind w:firstLine="480" w:firstLineChars="200"/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根据乌当区国土空间总体规划“三区三线”划定成果，本次规划用地全部位于城镇开发边界内，不涉及基本农田及生态保护红线。</w:t>
      </w:r>
    </w:p>
    <w:p>
      <w:pPr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drawing>
          <wp:inline distT="0" distB="0" distL="0" distR="0">
            <wp:extent cx="5184775" cy="5874385"/>
            <wp:effectExtent l="0" t="0" r="0" b="0"/>
            <wp:docPr id="5836496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49670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8843" cy="587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地块细则</w:t>
      </w:r>
    </w:p>
    <w:p>
      <w:pPr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1</w:t>
      </w:r>
      <w:r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  <w:t>.</w:t>
      </w: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功能定位及用地布局</w:t>
      </w:r>
    </w:p>
    <w:p>
      <w:pPr>
        <w:adjustRightInd w:val="0"/>
        <w:snapToGrid w:val="0"/>
        <w:ind w:firstLine="480" w:firstLineChars="200"/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地块规划用地性质为仓储用地（用地分类代码1101），主要用于危险品存放，用地面积0.4226公顷。</w:t>
      </w:r>
    </w:p>
    <w:tbl>
      <w:tblPr>
        <w:tblStyle w:val="5"/>
        <w:tblW w:w="5000" w:type="pct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20"/>
        <w:gridCol w:w="2235"/>
        <w:gridCol w:w="2042"/>
        <w:gridCol w:w="252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2" w:hRule="atLeast"/>
        </w:trPr>
        <w:tc>
          <w:tcPr>
            <w:tcW w:w="100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4"/>
                <w:szCs w:val="24"/>
                <w:shd w:val="clear" w:color="auto" w:fill="FFFFFF"/>
              </w:rPr>
              <w:t>用地代码</w:t>
            </w:r>
          </w:p>
        </w:tc>
        <w:tc>
          <w:tcPr>
            <w:tcW w:w="131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4"/>
                <w:szCs w:val="24"/>
                <w:shd w:val="clear" w:color="auto" w:fill="FFFFFF"/>
              </w:rPr>
              <w:t>用地名称</w:t>
            </w:r>
          </w:p>
        </w:tc>
        <w:tc>
          <w:tcPr>
            <w:tcW w:w="119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4"/>
                <w:szCs w:val="24"/>
                <w:shd w:val="clear" w:color="auto" w:fill="FFFFFF"/>
              </w:rPr>
              <w:t>用面积（h㎡）</w:t>
            </w:r>
          </w:p>
        </w:tc>
        <w:tc>
          <w:tcPr>
            <w:tcW w:w="148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sz w:val="24"/>
                <w:szCs w:val="24"/>
                <w:shd w:val="clear" w:color="auto" w:fill="FFFFFF"/>
              </w:rPr>
              <w:t>占建设用地比例（%）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9" w:hRule="atLeast"/>
        </w:trPr>
        <w:tc>
          <w:tcPr>
            <w:tcW w:w="100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  <w:t>11仓储用地</w:t>
            </w:r>
          </w:p>
        </w:tc>
        <w:tc>
          <w:tcPr>
            <w:tcW w:w="131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  <w:t>1101物流仓储用地</w:t>
            </w:r>
          </w:p>
        </w:tc>
        <w:tc>
          <w:tcPr>
            <w:tcW w:w="119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  <w:t>0.4226</w:t>
            </w:r>
          </w:p>
        </w:tc>
        <w:tc>
          <w:tcPr>
            <w:tcW w:w="148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  <w:t xml:space="preserve">100.00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1" w:hRule="atLeast"/>
        </w:trPr>
        <w:tc>
          <w:tcPr>
            <w:tcW w:w="2320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  <w:t>合计</w:t>
            </w:r>
          </w:p>
        </w:tc>
        <w:tc>
          <w:tcPr>
            <w:tcW w:w="1198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  <w:t>0.4226</w:t>
            </w:r>
          </w:p>
        </w:tc>
        <w:tc>
          <w:tcPr>
            <w:tcW w:w="148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  <w:t xml:space="preserve">100.00 </w:t>
            </w:r>
          </w:p>
        </w:tc>
      </w:tr>
    </w:tbl>
    <w:p>
      <w:pPr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drawing>
          <wp:inline distT="0" distB="0" distL="0" distR="0">
            <wp:extent cx="4847590" cy="5290185"/>
            <wp:effectExtent l="0" t="0" r="0" b="5715"/>
            <wp:docPr id="650334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3452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3317" cy="529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2</w:t>
      </w:r>
      <w:r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  <w:t>.</w:t>
      </w: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控制指标体系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2"/>
        <w:gridCol w:w="1382"/>
        <w:gridCol w:w="1383"/>
        <w:gridCol w:w="1383"/>
        <w:gridCol w:w="1383"/>
        <w:gridCol w:w="13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  <w:t>地块编号</w:t>
            </w:r>
          </w:p>
        </w:tc>
        <w:tc>
          <w:tcPr>
            <w:tcW w:w="138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  <w:t>地块性质</w:t>
            </w:r>
          </w:p>
        </w:tc>
        <w:tc>
          <w:tcPr>
            <w:tcW w:w="138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  <w:t>规划用地面积（公顷）</w:t>
            </w:r>
          </w:p>
        </w:tc>
        <w:tc>
          <w:tcPr>
            <w:tcW w:w="138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  <w:t>容积率</w:t>
            </w:r>
          </w:p>
        </w:tc>
        <w:tc>
          <w:tcPr>
            <w:tcW w:w="138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  <w:t>建筑限高（米）</w:t>
            </w:r>
          </w:p>
        </w:tc>
        <w:tc>
          <w:tcPr>
            <w:tcW w:w="138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  <w:t>准入项目类型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  <w:t>S</w:t>
            </w:r>
            <w:r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  <w:t>T-02-01</w:t>
            </w:r>
          </w:p>
        </w:tc>
        <w:tc>
          <w:tcPr>
            <w:tcW w:w="138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  <w:t>仓储用地</w:t>
            </w:r>
          </w:p>
        </w:tc>
        <w:tc>
          <w:tcPr>
            <w:tcW w:w="138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  <w:t>0.4226</w:t>
            </w:r>
          </w:p>
        </w:tc>
        <w:tc>
          <w:tcPr>
            <w:tcW w:w="138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  <w:t>≤</w:t>
            </w:r>
            <w:r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  <w:t>0.6</w:t>
            </w:r>
          </w:p>
        </w:tc>
        <w:tc>
          <w:tcPr>
            <w:tcW w:w="138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  <w:t>≤</w:t>
            </w:r>
            <w:r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  <w:t>10.0</w:t>
            </w:r>
          </w:p>
        </w:tc>
        <w:tc>
          <w:tcPr>
            <w:tcW w:w="138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  <w:szCs w:val="24"/>
                <w:shd w:val="clear" w:color="auto" w:fill="FFFFFF"/>
              </w:rPr>
              <w:t>——</w:t>
            </w:r>
          </w:p>
        </w:tc>
      </w:tr>
    </w:tbl>
    <w:p>
      <w:pPr>
        <w:adjustRightInd w:val="0"/>
        <w:snapToGrid w:val="0"/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3</w:t>
      </w:r>
      <w:r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  <w:t>.</w:t>
      </w: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地块图则</w:t>
      </w:r>
    </w:p>
    <w:p>
      <w:pPr>
        <w:pStyle w:val="10"/>
        <w:adjustRightInd w:val="0"/>
        <w:snapToGrid w:val="0"/>
        <w:ind w:left="720" w:firstLine="0" w:firstLineChars="0"/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本次地块细则如下：</w:t>
      </w:r>
    </w:p>
    <w:p>
      <w:pPr>
        <w:pStyle w:val="10"/>
        <w:adjustRightInd w:val="0"/>
        <w:snapToGrid w:val="0"/>
        <w:ind w:left="720" w:firstLine="0" w:firstLineChars="0"/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-1083945</wp:posOffset>
            </wp:positionV>
            <wp:extent cx="5274310" cy="7459980"/>
            <wp:effectExtent l="0" t="6985" r="0" b="0"/>
            <wp:wrapTopAndBottom/>
            <wp:docPr id="20822623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262384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" w:fontKey="{BB2F1FB5-083A-4057-81ED-FA7A7EB7C458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26259EA0-4582-48BA-9FE8-0AF66D093504}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3" w:fontKey="{35B7002D-8252-4758-8A63-5807FE402FDB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4" w:fontKey="{8BBC65AD-1059-4CC8-985B-E859368BA7C9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6A2A7F"/>
    <w:multiLevelType w:val="multilevel"/>
    <w:tmpl w:val="2B6A2A7F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gzYTJmNzNiZTY3YTdmYjFhNWQyNmU4MzljMWQ4NzIifQ=="/>
  </w:docVars>
  <w:rsids>
    <w:rsidRoot w:val="002B5837"/>
    <w:rsid w:val="00014EE4"/>
    <w:rsid w:val="00163AD5"/>
    <w:rsid w:val="00295379"/>
    <w:rsid w:val="002A2DC9"/>
    <w:rsid w:val="002B5837"/>
    <w:rsid w:val="003C5AE9"/>
    <w:rsid w:val="004E43A4"/>
    <w:rsid w:val="00587314"/>
    <w:rsid w:val="006761F9"/>
    <w:rsid w:val="007B457C"/>
    <w:rsid w:val="009E4813"/>
    <w:rsid w:val="00D411CE"/>
    <w:rsid w:val="00F0149A"/>
    <w:rsid w:val="00FE40A9"/>
    <w:rsid w:val="11C44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uiPriority w:val="99"/>
    <w:rPr>
      <w:sz w:val="18"/>
      <w:szCs w:val="18"/>
    </w:rPr>
  </w:style>
  <w:style w:type="character" w:customStyle="1" w:styleId="9">
    <w:name w:val="页脚 字符"/>
    <w:basedOn w:val="7"/>
    <w:link w:val="2"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122</Words>
  <Characters>702</Characters>
  <Lines>5</Lines>
  <Paragraphs>1</Paragraphs>
  <TotalTime>24</TotalTime>
  <ScaleCrop>false</ScaleCrop>
  <LinksUpToDate>false</LinksUpToDate>
  <CharactersWithSpaces>823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2023-10-18T08:58:00Z</dcterms:created>
  <dc:creator>ZYCD</dc:creator>
  <cp:lastModifiedBy>李杰</cp:lastModifiedBy>
  <dcterms:modified xsi:type="dcterms:W3CDTF">2023-10-19T04:12:08Z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280E93B28F30461E92B3726E627BADE2_13</vt:lpwstr>
  </property>
</Properties>
</file>