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</w:pPr>
      <w:r>
        <w:rPr>
          <w:rFonts w:hint="eastAsia" w:ascii="微软雅黑" w:eastAsia="微软雅黑" w:cs="宋体"/>
          <w:b/>
          <w:bCs/>
          <w:color w:val="2D66A5"/>
          <w:kern w:val="36"/>
          <w:sz w:val="40"/>
          <w:szCs w:val="44"/>
          <w:lang w:eastAsia="zh-CN"/>
        </w:rPr>
        <w:t>乌当区人民政府</w:t>
      </w:r>
      <w:r>
        <w:rPr>
          <w:rFonts w:hint="eastAsia" w:ascii="微软雅黑" w:eastAsia="微软雅黑" w:cs="宋体"/>
          <w:b/>
          <w:bCs/>
          <w:color w:val="2D66A5"/>
          <w:kern w:val="36"/>
          <w:sz w:val="40"/>
          <w:szCs w:val="44"/>
        </w:rPr>
        <w:t>关于贵阳市中心城区乌当组团火石坡单元</w:t>
      </w:r>
      <w:r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  <w:t>WD</w:t>
      </w:r>
      <w:r>
        <w:rPr>
          <w:rFonts w:hint="eastAsia" w:ascii="微软雅黑" w:eastAsia="微软雅黑" w:cs="宋体"/>
          <w:b/>
          <w:bCs/>
          <w:color w:val="2D66A5"/>
          <w:kern w:val="36"/>
          <w:sz w:val="40"/>
          <w:szCs w:val="44"/>
        </w:rPr>
        <w:t>-</w:t>
      </w:r>
      <w:r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  <w:t>01</w:t>
      </w:r>
      <w:r>
        <w:rPr>
          <w:rFonts w:hint="eastAsia" w:ascii="微软雅黑" w:eastAsia="微软雅黑" w:cs="宋体"/>
          <w:b/>
          <w:bCs/>
          <w:color w:val="2D66A5"/>
          <w:kern w:val="36"/>
          <w:sz w:val="40"/>
          <w:szCs w:val="44"/>
        </w:rPr>
        <w:t>-01地块控制性详细规划细则优化动态维护批前公示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依据《贵阳市城市总体规划（2011-2020年）》（2017年修订）、《贵阳市中心城区控制性详细规划（总则）——乌当组团》等上位规划，乌当区人民政府组织编制完成贵阳市中心城区乌当组团火石坡单元</w:t>
      </w:r>
      <w:r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WD</w:t>
      </w:r>
      <w:bookmarkStart w:id="6" w:name="_GoBack"/>
      <w:bookmarkEnd w:id="6"/>
      <w:r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-01-01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地块控制性详细规划细则动态维护方案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根据《中华人民共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u w:val="none"/>
          <w:shd w:val="clear" w:color="auto" w:fill="FFFFFF"/>
        </w:rPr>
        <w:t>和</w:t>
      </w:r>
      <w:bookmarkStart w:id="0" w:name="_Style_2_138"/>
      <w:bookmarkEnd w:id="0"/>
      <w:bookmarkStart w:id="1" w:name="_Bookmark_2_138_139"/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u w:val="none" w:color="auto"/>
          <w:shd w:val="clear" w:color="auto" w:fill="FFFFFF"/>
        </w:rPr>
        <w:t>国</w:t>
      </w:r>
      <w:bookmarkEnd w:id="1"/>
      <w:bookmarkStart w:id="2" w:name="_Style_2_139"/>
      <w:bookmarkEnd w:id="2"/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城乡规划法》、《贵阳市控制性详细规划管理办法》等相关法律法规和规章要求，现将规划方案主要内容予以公告，广泛征求社会意见。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公告时间：自公告之日起10个工作日。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联 系 人：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瞿永祝（13985576187）</w:t>
      </w:r>
    </w:p>
    <w:p>
      <w:pPr>
        <w:widowControl/>
        <w:shd w:val="clear" w:color="auto" w:fill="FFFFFF"/>
        <w:wordWrap w:val="0"/>
        <w:spacing w:line="480" w:lineRule="atLeast"/>
        <w:ind w:right="600" w:firstLine="1681" w:firstLineChars="70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熊竣瑶（</w:t>
      </w:r>
      <w:r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18798009418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电子邮箱：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1325442033</w:t>
      </w:r>
      <w:r>
        <w:rPr>
          <w:rFonts w:hint="eastAsia"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@qq.com</w:t>
      </w: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wordWrap w:val="0"/>
        <w:snapToGrid w:val="0"/>
        <w:spacing w:line="360" w:lineRule="auto"/>
        <w:contextualSpacing/>
        <w:jc w:val="right"/>
        <w:rPr>
          <w:rFonts w:hint="default" w:asci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宋体" w:cs="Times New Roman"/>
          <w:b/>
          <w:bCs/>
          <w:sz w:val="28"/>
          <w:szCs w:val="28"/>
          <w:lang w:eastAsia="zh-CN"/>
        </w:rPr>
        <w:t>乌当区人民政府</w:t>
      </w:r>
      <w:r>
        <w:rPr>
          <w:rFonts w:hint="eastAsia" w:ascii="宋体" w:cs="Times New Roman"/>
          <w:b/>
          <w:bCs/>
          <w:sz w:val="28"/>
          <w:szCs w:val="28"/>
          <w:lang w:val="en-US" w:eastAsia="zh-CN"/>
        </w:rPr>
        <w:t xml:space="preserve">     </w:t>
      </w:r>
    </w:p>
    <w:p>
      <w:pPr>
        <w:snapToGrid w:val="0"/>
        <w:spacing w:line="360" w:lineRule="auto"/>
        <w:contextualSpacing/>
        <w:rPr>
          <w:rFonts w:hint="default" w:ascii="宋体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宋体" w:cs="Times New Roman"/>
          <w:b/>
          <w:bCs/>
          <w:sz w:val="28"/>
          <w:szCs w:val="28"/>
          <w:lang w:val="en-US" w:eastAsia="zh-CN"/>
        </w:rPr>
        <w:t xml:space="preserve">                                        2022年8月17日</w:t>
      </w: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snapToGrid w:val="0"/>
        <w:spacing w:line="360" w:lineRule="auto"/>
        <w:ind w:firstLine="480" w:firstLineChars="200"/>
        <w:contextualSpacing/>
        <w:jc w:val="center"/>
        <w:rPr>
          <w:rFonts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第一条 土地使用规划</w:t>
      </w:r>
    </w:p>
    <w:p>
      <w:pPr>
        <w:snapToGrid w:val="0"/>
        <w:spacing w:line="360" w:lineRule="auto"/>
        <w:ind w:firstLine="480" w:firstLineChars="200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WD-01-01地块位于火石坡单元北侧，东至综保路，西接贵阳综合保税区，南抵贵阳绕城高速，北至贵阳综合保税区，地块内部主要为火石坡食品工业园。</w:t>
      </w:r>
    </w:p>
    <w:p>
      <w:pPr>
        <w:snapToGrid w:val="0"/>
        <w:spacing w:line="360" w:lineRule="auto"/>
        <w:ind w:firstLine="480" w:firstLineChars="200"/>
        <w:contextualSpacing/>
        <w:rPr>
          <w:rFonts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第二条 道路交通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道路体</w:t>
      </w:r>
      <w:r>
        <w:rPr>
          <w:rFonts w:hint="eastAsia" w:ascii="宋体"/>
          <w:sz w:val="24"/>
          <w:szCs w:val="24"/>
          <w:u w:val="none"/>
        </w:rPr>
        <w:t>系</w:t>
      </w:r>
      <w:bookmarkStart w:id="3" w:name="_Style_20_4"/>
      <w:bookmarkEnd w:id="3"/>
      <w:bookmarkStart w:id="4" w:name="_Bookmark_20_4_5"/>
      <w:r>
        <w:rPr>
          <w:rFonts w:hint="eastAsia" w:ascii="宋体"/>
          <w:sz w:val="24"/>
          <w:szCs w:val="24"/>
          <w:u w:val="none" w:color="auto"/>
        </w:rPr>
        <w:t>为</w:t>
      </w:r>
      <w:bookmarkEnd w:id="4"/>
      <w:bookmarkStart w:id="5" w:name="_Style_20_5"/>
      <w:bookmarkEnd w:id="5"/>
      <w:r>
        <w:rPr>
          <w:rFonts w:hint="eastAsia" w:ascii="宋体"/>
          <w:sz w:val="24"/>
          <w:szCs w:val="24"/>
        </w:rPr>
        <w:t>：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高速公路：主要为贵阳绕城高速；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快速路：主要为东二环；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主干道：包括北京东路延伸段、云环东路等；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次干道：包括东路联络线 、汇通路等；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支路：包括支路一、支路二等内部道路等；</w:t>
      </w:r>
    </w:p>
    <w:p>
      <w:pPr>
        <w:snapToGrid w:val="0"/>
        <w:spacing w:line="360" w:lineRule="auto"/>
        <w:contextualSpacing/>
        <w:rPr>
          <w:rFonts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第三条 规划重要设施</w:t>
      </w:r>
    </w:p>
    <w:p>
      <w:pPr>
        <w:spacing w:line="360" w:lineRule="auto"/>
        <w:rPr>
          <w:rFonts w:ascii="宋体"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交通设施：</w:t>
      </w:r>
      <w:r>
        <w:rPr>
          <w:rFonts w:hint="eastAsia" w:ascii="宋体"/>
          <w:bCs/>
          <w:sz w:val="24"/>
          <w:szCs w:val="24"/>
        </w:rPr>
        <w:t>轻轨保养厂1处</w:t>
      </w:r>
      <w:r>
        <w:rPr>
          <w:rFonts w:hint="eastAsia" w:ascii="宋体"/>
          <w:b/>
          <w:bCs/>
          <w:sz w:val="24"/>
          <w:szCs w:val="24"/>
        </w:rPr>
        <w:t>、</w:t>
      </w:r>
      <w:r>
        <w:rPr>
          <w:rFonts w:hint="eastAsia" w:ascii="宋体"/>
          <w:sz w:val="24"/>
          <w:szCs w:val="24"/>
        </w:rPr>
        <w:t>公交首末站1处。</w:t>
      </w:r>
    </w:p>
    <w:p>
      <w:pPr>
        <w:spacing w:line="360" w:lineRule="auto"/>
        <w:rPr>
          <w:rFonts w:ascii="宋体"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市政公用设施：</w:t>
      </w:r>
      <w:r>
        <w:rPr>
          <w:rFonts w:hint="eastAsia" w:ascii="宋体"/>
          <w:sz w:val="24"/>
          <w:szCs w:val="24"/>
        </w:rPr>
        <w:t>110KV变电站1处，污水处理厂1处、开闭所1处，燃气调压设施1处，微波站（5G站，</w:t>
      </w:r>
      <w:r>
        <w:rPr>
          <w:rFonts w:ascii="宋体"/>
          <w:sz w:val="24"/>
          <w:szCs w:val="24"/>
        </w:rPr>
        <w:t>5</w:t>
      </w:r>
      <w:r>
        <w:rPr>
          <w:rFonts w:hint="eastAsia" w:ascii="宋体"/>
          <w:sz w:val="24"/>
          <w:szCs w:val="24"/>
        </w:rPr>
        <w:t>处），生活垃圾分拣收集点1处。</w:t>
      </w:r>
    </w:p>
    <w:p>
      <w:pPr>
        <w:spacing w:line="360" w:lineRule="auto"/>
        <w:rPr>
          <w:rFonts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第四条 地块控制指标</w:t>
      </w:r>
    </w:p>
    <w:p>
      <w:pPr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本次细则规划编制的WD-01-01地块，各地块控制指标具体如下：</w:t>
      </w:r>
    </w:p>
    <w:p>
      <w:pPr>
        <w:ind w:firstLine="480" w:firstLineChars="200"/>
        <w:rPr>
          <w:rFonts w:hint="eastAsia" w:ascii="宋体"/>
          <w:sz w:val="24"/>
          <w:szCs w:val="24"/>
        </w:rPr>
      </w:pPr>
    </w:p>
    <w:p>
      <w:pPr>
        <w:ind w:firstLine="480" w:firstLineChars="200"/>
        <w:rPr>
          <w:rFonts w:hint="eastAsia"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hint="eastAsia" w:ascii="宋体"/>
          <w:b/>
          <w:bCs/>
          <w:sz w:val="24"/>
          <w:szCs w:val="24"/>
        </w:rPr>
        <w:t>第五条 动态维护主要内容</w:t>
      </w:r>
    </w:p>
    <w:p>
      <w:pPr>
        <w:spacing w:line="360" w:lineRule="auto"/>
        <w:ind w:firstLine="480" w:firstLineChars="200"/>
        <w:textAlignment w:val="baseline"/>
        <w:rPr>
          <w:rFonts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1、WD-01-01-01地块、WD-01-01-02地块涉及轨道保护用地，在编制控规时轨道交通保护线按结构线退让50米进行控制，为节约集约用地，经征询轨道公司意见，同意保护线按照结构线30米进行控制。</w:t>
      </w:r>
    </w:p>
    <w:p>
      <w:pPr>
        <w:spacing w:line="360" w:lineRule="auto"/>
        <w:ind w:firstLine="480" w:firstLineChars="200"/>
        <w:textAlignment w:val="baseline"/>
        <w:rPr>
          <w:rFonts w:hint="eastAsia" w:ascii="宋体"/>
          <w:sz w:val="24"/>
          <w:szCs w:val="24"/>
        </w:rPr>
      </w:pPr>
      <w:r>
        <w:rPr>
          <w:rFonts w:hint="eastAsia" w:ascii="宋体"/>
          <w:sz w:val="24"/>
          <w:szCs w:val="24"/>
        </w:rPr>
        <w:t>2、随着火石坡单元工业项目的不断入驻，为更好解决项目交通出行，建议在WD-01-01-20块块东侧增加一条12米规划道路。</w:t>
      </w: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  <w:r>
        <w:rPr>
          <w:rFonts w:ascii="宋体"/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-1557655</wp:posOffset>
            </wp:positionH>
            <wp:positionV relativeFrom="paragraph">
              <wp:posOffset>370840</wp:posOffset>
            </wp:positionV>
            <wp:extent cx="8593455" cy="6083300"/>
            <wp:effectExtent l="0" t="0" r="0" b="0"/>
            <wp:wrapNone/>
            <wp:docPr id="1" name="图片 1" descr="E:\20202021\2021\02火石坡（改路网）\熊竣瑶版本\火石坡修改版062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202021\2021\02火石坡（改路网）\熊竣瑶版本\火石坡修改版0626\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3455" cy="60833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</w:p>
    <w:p>
      <w:pPr>
        <w:spacing w:line="360" w:lineRule="auto"/>
        <w:rPr>
          <w:rFonts w:ascii="宋体"/>
          <w:b/>
          <w:bCs/>
          <w:sz w:val="24"/>
          <w:szCs w:val="24"/>
        </w:rPr>
      </w:pPr>
      <w:r>
        <w:rPr>
          <w:rFonts w:ascii="宋体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1475740</wp:posOffset>
            </wp:positionV>
            <wp:extent cx="8526145" cy="6035675"/>
            <wp:effectExtent l="0" t="0" r="0" b="0"/>
            <wp:wrapNone/>
            <wp:docPr id="4" name="图片 3" descr="E:\20202021\2021\02火石坡（改路网）\熊竣瑶版本\火石坡修改版062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20202021\2021\02火石坡（改路网）\熊竣瑶版本\火石坡修改版0626\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6145" cy="60356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xi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docVars>
    <w:docVar w:name="commondata" w:val="eyJoZGlkIjoiYzBjOGQxMDU1MGE5Y2E0M2Y2MzlmNTFmY2MzNjVkNGIifQ=="/>
  </w:docVars>
  <w:rsids>
    <w:rsidRoot w:val="00000000"/>
    <w:rsid w:val="3341531E"/>
    <w:rsid w:val="668968D1"/>
    <w:rsid w:val="7C291D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6">
    <w:name w:val="Default Paragraph Font"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5"/>
    <w:basedOn w:val="1"/>
    <w:next w:val="1"/>
    <w:qFormat/>
    <w:uiPriority w:val="0"/>
    <w:pPr>
      <w:ind w:left="1680"/>
    </w:pPr>
  </w:style>
  <w:style w:type="paragraph" w:styleId="6">
    <w:name w:val="toc 3"/>
    <w:basedOn w:val="1"/>
    <w:next w:val="1"/>
    <w:qFormat/>
    <w:uiPriority w:val="0"/>
    <w:pPr>
      <w:ind w:left="840"/>
    </w:p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/>
    </w:pPr>
  </w:style>
  <w:style w:type="paragraph" w:styleId="12">
    <w:name w:val="toc 2"/>
    <w:basedOn w:val="1"/>
    <w:next w:val="1"/>
    <w:qFormat/>
    <w:uiPriority w:val="0"/>
    <w:pPr>
      <w:ind w:left="420"/>
    </w:p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</w:rPr>
  </w:style>
  <w:style w:type="paragraph" w:styleId="1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character" w:styleId="17">
    <w:name w:val="Emphasis"/>
    <w:basedOn w:val="16"/>
    <w:qFormat/>
    <w:uiPriority w:val="0"/>
    <w:rPr>
      <w:i/>
      <w:iCs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paragraph" w:customStyle="1" w:styleId="19">
    <w:name w:val="insertfileta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</w:rPr>
  </w:style>
  <w:style w:type="paragraph" w:styleId="20">
    <w:name w:val="List Paragraph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微软中国</Company>
  <Pages>4</Pages>
  <Words>740</Words>
  <Characters>870</Characters>
  <Lines>83</Lines>
  <Paragraphs>25</Paragraphs>
  <TotalTime>19</TotalTime>
  <ScaleCrop>false</ScaleCrop>
  <LinksUpToDate>false</LinksUpToDate>
  <CharactersWithSpaces>933</CharactersWithSpaces>
  <Application>WPS Office_11.1.0.12313_F1E327BC-269C-435d-A152-05C5408002CA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2022-07-26T06:35:00Z</dcterms:created>
  <dc:creator>葛芳</dc:creator>
  <cp:lastModifiedBy>Administrator</cp:lastModifiedBy>
  <cp:lastPrinted>2021-10-27T08:03:00Z</cp:lastPrinted>
  <dcterms:modified xsi:type="dcterms:W3CDTF">2022-08-17T02:39:52Z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16A5EAD09D4641DBB8FBA0A12DFA55A6</vt:lpwstr>
  </property>
</Properties>
</file>