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snapToGrid w:val="0"/>
        <w:spacing w:line="620" w:lineRule="exact"/>
        <w:jc w:val="center"/>
        <w:rPr>
          <w:rFonts w:hint="default" w:ascii="宋体" w:hAnsi="宋体" w:eastAsia="宋体" w:cs="宋体"/>
          <w:b/>
          <w:color w:val="000000"/>
          <w:sz w:val="44"/>
          <w:szCs w:val="44"/>
          <w:u w:val="none"/>
          <w:lang w:val="en-US" w:eastAsia="zh-CN"/>
        </w:rPr>
      </w:pPr>
      <w:bookmarkStart w:id="0" w:name="_GoBack"/>
      <w:bookmarkEnd w:id="0"/>
      <w:r>
        <w:rPr>
          <w:rFonts w:hint="eastAsia" w:ascii="宋体" w:hAnsi="宋体" w:eastAsia="宋体" w:cs="宋体"/>
          <w:b/>
          <w:color w:val="000000"/>
          <w:sz w:val="44"/>
          <w:szCs w:val="44"/>
          <w:u w:val="none"/>
          <w:lang w:val="en-US" w:eastAsia="zh-CN"/>
        </w:rPr>
        <w:t>天麻林下</w:t>
      </w:r>
      <w:r>
        <w:rPr>
          <w:rFonts w:hint="eastAsia" w:ascii="宋体" w:hAnsi="宋体" w:cs="宋体"/>
          <w:b/>
          <w:color w:val="000000"/>
          <w:sz w:val="44"/>
          <w:szCs w:val="44"/>
          <w:u w:val="none"/>
          <w:lang w:val="en-US" w:eastAsia="zh-CN"/>
        </w:rPr>
        <w:t>仿野生栽培</w:t>
      </w:r>
      <w:r>
        <w:rPr>
          <w:rFonts w:hint="eastAsia" w:ascii="宋体" w:hAnsi="宋体" w:eastAsia="宋体" w:cs="宋体"/>
          <w:b/>
          <w:color w:val="000000"/>
          <w:sz w:val="44"/>
          <w:szCs w:val="44"/>
          <w:u w:val="none"/>
          <w:lang w:val="en-US" w:eastAsia="zh-CN"/>
        </w:rPr>
        <w:t>技术</w:t>
      </w:r>
    </w:p>
    <w:p>
      <w:pPr>
        <w:snapToGrid w:val="0"/>
        <w:spacing w:line="580" w:lineRule="exact"/>
        <w:ind w:firstLine="640" w:firstLineChars="200"/>
        <w:rPr>
          <w:rFonts w:ascii="Times New Roman" w:hAnsi="Times New Roman" w:eastAsia="黑体"/>
          <w:color w:val="000000"/>
          <w:sz w:val="32"/>
          <w:szCs w:val="32"/>
        </w:rPr>
      </w:pPr>
    </w:p>
    <w:p>
      <w:pPr>
        <w:snapToGrid w:val="0"/>
        <w:spacing w:line="580" w:lineRule="exact"/>
        <w:ind w:firstLine="640" w:firstLineChars="200"/>
        <w:rPr>
          <w:rFonts w:ascii="Times New Roman" w:hAnsi="Times New Roman" w:eastAsia="黑体"/>
          <w:color w:val="000000"/>
          <w:sz w:val="32"/>
          <w:szCs w:val="32"/>
        </w:rPr>
      </w:pPr>
      <w:r>
        <w:rPr>
          <w:rFonts w:ascii="Times New Roman" w:hAnsi="Times New Roman" w:eastAsia="黑体"/>
          <w:color w:val="000000"/>
          <w:sz w:val="32"/>
          <w:szCs w:val="32"/>
        </w:rPr>
        <w:t>一、技术概述</w:t>
      </w:r>
    </w:p>
    <w:p>
      <w:pPr>
        <w:numPr>
          <w:ilvl w:val="0"/>
          <w:numId w:val="0"/>
        </w:numPr>
        <w:tabs>
          <w:tab w:val="left" w:pos="1720"/>
        </w:tabs>
        <w:spacing w:line="360" w:lineRule="auto"/>
        <w:ind w:leftChars="0" w:firstLine="321" w:firstLineChars="100"/>
        <w:rPr>
          <w:rFonts w:hint="eastAsia" w:ascii="华文仿宋" w:hAnsi="华文仿宋" w:eastAsia="华文仿宋"/>
          <w:b/>
          <w:color w:val="000000"/>
          <w:sz w:val="28"/>
          <w:szCs w:val="28"/>
        </w:rPr>
      </w:pPr>
      <w:r>
        <w:rPr>
          <w:rFonts w:hint="eastAsia" w:ascii="Times New Roman" w:hAnsi="Times New Roman" w:eastAsia="楷体_GB2312"/>
          <w:b/>
          <w:color w:val="000000"/>
          <w:sz w:val="32"/>
          <w:szCs w:val="32"/>
        </w:rPr>
        <w:t>（一）</w:t>
      </w:r>
      <w:r>
        <w:rPr>
          <w:rFonts w:ascii="Times New Roman" w:hAnsi="Times New Roman" w:eastAsia="楷体_GB2312"/>
          <w:b/>
          <w:color w:val="000000"/>
          <w:sz w:val="32"/>
          <w:szCs w:val="32"/>
        </w:rPr>
        <w:t>技术基本情况</w:t>
      </w:r>
    </w:p>
    <w:p>
      <w:pPr>
        <w:snapToGrid w:val="0"/>
        <w:spacing w:line="580" w:lineRule="exact"/>
        <w:ind w:firstLine="640" w:firstLineChars="200"/>
        <w:rPr>
          <w:rFonts w:hint="default" w:ascii="Times New Roman" w:hAnsi="Times New Roman" w:eastAsia="仿宋_GB2312" w:cs="Times New Roman"/>
          <w:color w:val="auto"/>
          <w:kern w:val="2"/>
          <w:sz w:val="32"/>
          <w:szCs w:val="32"/>
          <w:lang w:val="en-US" w:eastAsia="zh-CN" w:bidi="ar-SA"/>
        </w:rPr>
      </w:pPr>
      <w:r>
        <w:rPr>
          <w:rFonts w:hint="eastAsia" w:ascii="Times New Roman" w:hAnsi="Times New Roman" w:eastAsia="仿宋_GB2312" w:cs="Times New Roman"/>
          <w:color w:val="000000"/>
          <w:kern w:val="0"/>
          <w:sz w:val="32"/>
          <w:szCs w:val="32"/>
          <w:lang w:val="en-US" w:eastAsia="zh-CN" w:bidi="ar"/>
        </w:rPr>
        <w:t>天麻是传统名贵中药材，贵州是全国知名的天麻道地产区，</w:t>
      </w:r>
      <w:r>
        <w:rPr>
          <w:rFonts w:hint="default" w:ascii="Times New Roman" w:hAnsi="Times New Roman" w:eastAsia="仿宋_GB2312" w:cs="Times New Roman"/>
          <w:color w:val="000000"/>
          <w:kern w:val="0"/>
          <w:sz w:val="32"/>
          <w:szCs w:val="32"/>
          <w:lang w:val="en-US" w:eastAsia="zh-CN" w:bidi="ar"/>
        </w:rPr>
        <w:t>《中国道地药材》记载野生天麻的道地产区在西南，尤以“贵天麻”最为驰名，产品“麻形饱满、质地紧密、药效佳”。</w:t>
      </w:r>
      <w:r>
        <w:rPr>
          <w:rFonts w:hint="eastAsia" w:ascii="Times New Roman" w:hAnsi="Times New Roman" w:eastAsia="仿宋_GB2312" w:cs="Times New Roman"/>
          <w:color w:val="000000"/>
          <w:kern w:val="0"/>
          <w:sz w:val="32"/>
          <w:szCs w:val="32"/>
          <w:lang w:val="en-US" w:eastAsia="zh-CN" w:bidi="ar"/>
        </w:rPr>
        <w:t>为深入贯彻落实</w:t>
      </w:r>
      <w:r>
        <w:rPr>
          <w:rFonts w:hint="eastAsia" w:ascii="Times New Roman" w:hAnsi="Times New Roman" w:eastAsia="仿宋_GB2312" w:cs="Times New Roman"/>
          <w:color w:val="auto"/>
          <w:sz w:val="32"/>
          <w:szCs w:val="32"/>
          <w:lang w:val="en-US" w:eastAsia="zh-CN"/>
        </w:rPr>
        <w:t>习近平总书记</w:t>
      </w:r>
      <w:r>
        <w:rPr>
          <w:rFonts w:hint="default" w:ascii="Times New Roman" w:hAnsi="Times New Roman" w:eastAsia="仿宋_GB2312" w:cs="Times New Roman"/>
          <w:color w:val="auto"/>
          <w:sz w:val="32"/>
          <w:szCs w:val="32"/>
          <w:lang w:val="en-US" w:eastAsia="zh-CN"/>
        </w:rPr>
        <w:t>“绿水青山就是金山银山”</w:t>
      </w:r>
      <w:r>
        <w:rPr>
          <w:rFonts w:hint="eastAsia" w:ascii="Times New Roman" w:hAnsi="Times New Roman" w:eastAsia="仿宋_GB2312" w:cs="Times New Roman"/>
          <w:color w:val="auto"/>
          <w:sz w:val="32"/>
          <w:szCs w:val="32"/>
          <w:lang w:val="en-US" w:eastAsia="zh-CN"/>
        </w:rPr>
        <w:t>重视精神，按照省委、省政府大力发展林下经济、做大做强中药材优势特色产业的决策部署，</w:t>
      </w:r>
      <w:r>
        <w:rPr>
          <w:rFonts w:hint="eastAsia" w:ascii="Times New Roman" w:hAnsi="Times New Roman" w:eastAsia="仿宋_GB2312" w:cs="Times New Roman"/>
          <w:color w:val="000000"/>
          <w:kern w:val="0"/>
          <w:sz w:val="32"/>
          <w:szCs w:val="32"/>
          <w:lang w:val="en-US" w:eastAsia="zh-CN" w:bidi="ar"/>
        </w:rPr>
        <w:t>贵州省农作物技术推广总站、贵州省农业科技发展中心、贵州大学、</w:t>
      </w:r>
      <w:r>
        <w:rPr>
          <w:rFonts w:hint="default" w:ascii="Times New Roman" w:hAnsi="Times New Roman" w:eastAsia="仿宋_GB2312" w:cs="Times New Roman"/>
          <w:color w:val="000000"/>
          <w:kern w:val="0"/>
          <w:sz w:val="32"/>
          <w:szCs w:val="32"/>
          <w:lang w:val="en-US" w:eastAsia="zh-CN" w:bidi="ar"/>
        </w:rPr>
        <w:t>大方县九龙天麻开发有限公司</w:t>
      </w:r>
      <w:r>
        <w:rPr>
          <w:rFonts w:hint="eastAsia" w:ascii="Times New Roman" w:hAnsi="Times New Roman" w:eastAsia="仿宋_GB2312" w:cs="Times New Roman"/>
          <w:color w:val="000000"/>
          <w:kern w:val="0"/>
          <w:sz w:val="32"/>
          <w:szCs w:val="32"/>
          <w:lang w:val="en-US" w:eastAsia="zh-CN" w:bidi="ar"/>
        </w:rPr>
        <w:t>等单位专家合力</w:t>
      </w:r>
      <w:r>
        <w:rPr>
          <w:rFonts w:hint="default" w:ascii="Times New Roman" w:hAnsi="Times New Roman" w:eastAsia="仿宋_GB2312" w:cs="Times New Roman"/>
          <w:color w:val="000000"/>
          <w:kern w:val="0"/>
          <w:sz w:val="32"/>
          <w:szCs w:val="32"/>
          <w:lang w:val="en-US" w:eastAsia="zh-CN" w:bidi="ar"/>
        </w:rPr>
        <w:t>系统性研究集成了</w:t>
      </w:r>
      <w:r>
        <w:rPr>
          <w:rFonts w:hint="eastAsia" w:ascii="Times New Roman" w:hAnsi="Times New Roman" w:eastAsia="仿宋_GB2312" w:cs="Times New Roman"/>
          <w:color w:val="000000"/>
          <w:kern w:val="0"/>
          <w:sz w:val="32"/>
          <w:szCs w:val="32"/>
          <w:lang w:val="en-US" w:eastAsia="zh-CN" w:bidi="ar"/>
        </w:rPr>
        <w:t>有性繁殖制种、原生境低密度种植、林相调控、废菌材循环利用、菌材</w:t>
      </w:r>
      <w:r>
        <w:rPr>
          <w:rFonts w:hint="eastAsia" w:ascii="Times New Roman" w:hAnsi="Times New Roman" w:eastAsia="仿宋_GB2312" w:cs="Times New Roman"/>
          <w:color w:val="auto"/>
          <w:sz w:val="32"/>
          <w:szCs w:val="32"/>
          <w:lang w:eastAsia="zh-CN"/>
        </w:rPr>
        <w:t>林培</w:t>
      </w:r>
      <w:r>
        <w:rPr>
          <w:rFonts w:hint="eastAsia" w:ascii="Times New Roman" w:hAnsi="Times New Roman" w:eastAsia="仿宋_GB2312" w:cs="Times New Roman"/>
          <w:color w:val="auto"/>
          <w:sz w:val="32"/>
          <w:szCs w:val="32"/>
          <w:lang w:val="en-US" w:eastAsia="zh-CN"/>
        </w:rPr>
        <w:t>育等</w:t>
      </w:r>
      <w:r>
        <w:rPr>
          <w:rFonts w:hint="default" w:ascii="Times New Roman" w:hAnsi="Times New Roman" w:eastAsia="仿宋_GB2312" w:cs="Times New Roman"/>
          <w:color w:val="auto"/>
          <w:sz w:val="32"/>
          <w:szCs w:val="32"/>
          <w:lang w:val="en-US" w:eastAsia="zh-CN"/>
        </w:rPr>
        <w:t>多指标体系组成的天麻</w:t>
      </w:r>
      <w:r>
        <w:rPr>
          <w:rFonts w:hint="eastAsia" w:ascii="Times New Roman" w:hAnsi="Times New Roman" w:eastAsia="仿宋_GB2312" w:cs="Times New Roman"/>
          <w:color w:val="auto"/>
          <w:sz w:val="32"/>
          <w:szCs w:val="32"/>
          <w:lang w:val="en-US" w:eastAsia="zh-CN"/>
        </w:rPr>
        <w:t>林下</w:t>
      </w:r>
      <w:r>
        <w:rPr>
          <w:rFonts w:hint="default" w:ascii="Times New Roman" w:hAnsi="Times New Roman" w:eastAsia="仿宋_GB2312" w:cs="Times New Roman"/>
          <w:color w:val="auto"/>
          <w:sz w:val="32"/>
          <w:szCs w:val="32"/>
          <w:lang w:val="en-US" w:eastAsia="zh-CN"/>
        </w:rPr>
        <w:t>仿野生栽培技术</w:t>
      </w:r>
      <w:r>
        <w:rPr>
          <w:rFonts w:hint="eastAsia" w:ascii="Times New Roman" w:hAnsi="Times New Roman" w:eastAsia="仿宋_GB2312" w:cs="Times New Roman"/>
          <w:color w:val="auto"/>
          <w:sz w:val="32"/>
          <w:szCs w:val="32"/>
          <w:lang w:val="en-US" w:eastAsia="zh-CN"/>
        </w:rPr>
        <w:t>，</w:t>
      </w:r>
      <w:r>
        <w:rPr>
          <w:rFonts w:hint="eastAsia" w:ascii="Times New Roman" w:hAnsi="Times New Roman" w:eastAsia="仿宋_GB2312" w:cs="Times New Roman"/>
          <w:sz w:val="32"/>
          <w:szCs w:val="32"/>
        </w:rPr>
        <w:t>有效解决了天麻在人工种植过程中</w:t>
      </w:r>
      <w:r>
        <w:rPr>
          <w:rFonts w:hint="default" w:ascii="Times New Roman" w:hAnsi="Times New Roman" w:eastAsia="仿宋_GB2312" w:cs="Times New Roman"/>
          <w:sz w:val="32"/>
          <w:szCs w:val="32"/>
          <w:lang w:val="en-US" w:eastAsia="zh-CN"/>
        </w:rPr>
        <w:t>操作环节多、</w:t>
      </w:r>
      <w:r>
        <w:rPr>
          <w:rFonts w:hint="eastAsia" w:ascii="Times New Roman" w:hAnsi="Times New Roman" w:eastAsia="仿宋_GB2312" w:cs="Times New Roman"/>
          <w:sz w:val="32"/>
          <w:szCs w:val="32"/>
          <w:lang w:eastAsia="zh-CN"/>
        </w:rPr>
        <w:t>产量和质量不稳定、</w:t>
      </w:r>
      <w:r>
        <w:rPr>
          <w:rFonts w:hint="eastAsia" w:ascii="Times New Roman" w:hAnsi="Times New Roman" w:eastAsia="仿宋_GB2312" w:cs="Times New Roman"/>
          <w:sz w:val="32"/>
          <w:szCs w:val="32"/>
        </w:rPr>
        <w:t>生态保护</w:t>
      </w:r>
      <w:r>
        <w:rPr>
          <w:rFonts w:hint="eastAsia" w:ascii="Times New Roman" w:hAnsi="Times New Roman" w:eastAsia="仿宋_GB2312" w:cs="Times New Roman"/>
          <w:sz w:val="32"/>
          <w:szCs w:val="32"/>
          <w:lang w:eastAsia="zh-CN"/>
        </w:rPr>
        <w:t>与产业发展</w:t>
      </w:r>
      <w:r>
        <w:rPr>
          <w:rFonts w:hint="eastAsia" w:ascii="Times New Roman" w:hAnsi="Times New Roman" w:eastAsia="仿宋_GB2312" w:cs="Times New Roman"/>
          <w:sz w:val="32"/>
          <w:szCs w:val="32"/>
        </w:rPr>
        <w:t>矛盾</w:t>
      </w:r>
      <w:r>
        <w:rPr>
          <w:rFonts w:hint="eastAsia" w:ascii="Times New Roman" w:hAnsi="Times New Roman" w:eastAsia="仿宋_GB2312" w:cs="Times New Roman"/>
          <w:sz w:val="32"/>
          <w:szCs w:val="32"/>
          <w:lang w:eastAsia="zh-CN"/>
        </w:rPr>
        <w:t>突出</w:t>
      </w:r>
      <w:r>
        <w:rPr>
          <w:rFonts w:hint="eastAsia" w:eastAsia="仿宋_GB2312" w:cs="Times New Roman"/>
          <w:sz w:val="32"/>
          <w:szCs w:val="32"/>
          <w:lang w:val="en-US" w:eastAsia="zh-CN"/>
        </w:rPr>
        <w:t>等问题</w:t>
      </w:r>
      <w:r>
        <w:rPr>
          <w:rFonts w:hint="eastAsia" w:ascii="Times New Roman" w:hAnsi="Times New Roman" w:eastAsia="仿宋_GB2312" w:cs="Times New Roman"/>
          <w:sz w:val="32"/>
          <w:szCs w:val="32"/>
        </w:rPr>
        <w:t>，</w:t>
      </w:r>
      <w:r>
        <w:rPr>
          <w:rFonts w:hint="eastAsia" w:ascii="Times New Roman" w:hAnsi="Times New Roman" w:eastAsia="仿宋_GB2312" w:cs="Times New Roman"/>
          <w:color w:val="auto"/>
          <w:sz w:val="32"/>
          <w:szCs w:val="32"/>
          <w:lang w:val="en-US" w:eastAsia="zh-CN"/>
        </w:rPr>
        <w:t>同时不占农田、不抢耕地，</w:t>
      </w:r>
      <w:r>
        <w:rPr>
          <w:rFonts w:hint="eastAsia" w:ascii="Times New Roman" w:hAnsi="Times New Roman" w:eastAsia="仿宋_GB2312" w:cs="Times New Roman"/>
          <w:sz w:val="32"/>
          <w:szCs w:val="32"/>
        </w:rPr>
        <w:t>是一种</w:t>
      </w:r>
      <w:r>
        <w:rPr>
          <w:rFonts w:hint="eastAsia" w:ascii="Times New Roman" w:hAnsi="Times New Roman" w:eastAsia="仿宋_GB2312" w:cs="Times New Roman"/>
          <w:sz w:val="32"/>
          <w:szCs w:val="32"/>
          <w:lang w:eastAsia="zh-CN"/>
        </w:rPr>
        <w:t>兼顾</w:t>
      </w:r>
      <w:r>
        <w:rPr>
          <w:rFonts w:hint="eastAsia" w:ascii="Times New Roman" w:hAnsi="Times New Roman" w:eastAsia="仿宋_GB2312" w:cs="Times New Roman"/>
          <w:sz w:val="32"/>
          <w:szCs w:val="32"/>
        </w:rPr>
        <w:t>生态效益和经济效益的种植</w:t>
      </w:r>
      <w:r>
        <w:rPr>
          <w:rFonts w:hint="eastAsia" w:ascii="Times New Roman" w:hAnsi="Times New Roman" w:eastAsia="仿宋_GB2312" w:cs="Times New Roman"/>
          <w:sz w:val="32"/>
          <w:szCs w:val="32"/>
          <w:lang w:eastAsia="zh-CN"/>
        </w:rPr>
        <w:t>技术</w:t>
      </w:r>
      <w:r>
        <w:rPr>
          <w:rFonts w:hint="default" w:ascii="Times New Roman" w:hAnsi="Times New Roman" w:eastAsia="仿宋_GB2312" w:cs="Times New Roman"/>
          <w:color w:val="auto"/>
          <w:sz w:val="32"/>
          <w:szCs w:val="32"/>
          <w:lang w:val="en-US" w:eastAsia="zh-CN"/>
        </w:rPr>
        <w:t>。</w:t>
      </w:r>
    </w:p>
    <w:p>
      <w:pPr>
        <w:snapToGrid w:val="0"/>
        <w:spacing w:line="580" w:lineRule="exact"/>
        <w:ind w:firstLine="643" w:firstLineChars="200"/>
        <w:rPr>
          <w:rFonts w:ascii="Times New Roman" w:hAnsi="Times New Roman" w:eastAsia="楷体_GB2312"/>
          <w:b/>
          <w:color w:val="000000"/>
          <w:sz w:val="32"/>
          <w:szCs w:val="32"/>
        </w:rPr>
      </w:pPr>
      <w:r>
        <w:rPr>
          <w:rFonts w:hint="eastAsia" w:ascii="Times New Roman" w:hAnsi="Times New Roman" w:eastAsia="楷体_GB2312"/>
          <w:b/>
          <w:color w:val="000000"/>
          <w:sz w:val="32"/>
          <w:szCs w:val="32"/>
        </w:rPr>
        <w:t>（二）</w:t>
      </w:r>
      <w:r>
        <w:rPr>
          <w:rFonts w:ascii="Times New Roman" w:hAnsi="Times New Roman" w:eastAsia="楷体_GB2312"/>
          <w:b/>
          <w:color w:val="000000"/>
          <w:sz w:val="32"/>
          <w:szCs w:val="32"/>
        </w:rPr>
        <w:t>技术示范推广情况</w:t>
      </w:r>
    </w:p>
    <w:p>
      <w:pPr>
        <w:snapToGrid w:val="0"/>
        <w:spacing w:line="580" w:lineRule="exact"/>
        <w:ind w:firstLine="640" w:firstLineChars="200"/>
        <w:rPr>
          <w:rFonts w:hint="eastAsia" w:ascii="Times New Roman" w:hAnsi="Times New Roman" w:eastAsia="仿宋_GB2312" w:cs="Times New Roman"/>
          <w:color w:val="auto"/>
          <w:sz w:val="32"/>
          <w:szCs w:val="32"/>
          <w:lang w:val="en-US" w:eastAsia="zh-CN"/>
        </w:rPr>
      </w:pPr>
      <w:r>
        <w:rPr>
          <w:rFonts w:hint="eastAsia" w:ascii="Times New Roman" w:hAnsi="Times New Roman" w:eastAsia="仿宋_GB2312" w:cs="Times New Roman"/>
          <w:color w:val="auto"/>
          <w:sz w:val="32"/>
          <w:szCs w:val="32"/>
          <w:lang w:val="en-US" w:eastAsia="zh-CN"/>
        </w:rPr>
        <w:t>2017年以来，天麻林下仿野生栽培技术推广单位</w:t>
      </w:r>
      <w:r>
        <w:rPr>
          <w:rFonts w:hint="default" w:ascii="Times New Roman" w:hAnsi="Times New Roman" w:eastAsia="仿宋_GB2312" w:cs="Times New Roman"/>
          <w:color w:val="auto"/>
          <w:sz w:val="32"/>
          <w:szCs w:val="32"/>
          <w:lang w:val="en-US" w:eastAsia="zh-CN"/>
        </w:rPr>
        <w:t>以国家中医药管理局“国家基本药物所需中药材（天麻）种子种苗繁育基地建设项目”为契机（国中医药科技中药便函〔2014〕117号），</w:t>
      </w:r>
      <w:r>
        <w:rPr>
          <w:rFonts w:hint="eastAsia" w:ascii="Times New Roman" w:hAnsi="Times New Roman" w:eastAsia="仿宋_GB2312" w:cs="Times New Roman"/>
          <w:color w:val="auto"/>
          <w:sz w:val="32"/>
          <w:szCs w:val="32"/>
          <w:lang w:val="en-US" w:eastAsia="zh-CN"/>
        </w:rPr>
        <w:t>配套实施贵州省中药材现代产业技术体系建设、贵州省农村产业革命中药材产业发展基地建设</w:t>
      </w:r>
      <w:r>
        <w:rPr>
          <w:rFonts w:hint="default" w:ascii="Times New Roman" w:hAnsi="Times New Roman" w:eastAsia="仿宋_GB2312" w:cs="Times New Roman"/>
          <w:color w:val="auto"/>
          <w:sz w:val="32"/>
          <w:szCs w:val="32"/>
          <w:lang w:val="en-US" w:eastAsia="zh-CN"/>
        </w:rPr>
        <w:t>等项目，</w:t>
      </w:r>
      <w:r>
        <w:rPr>
          <w:rFonts w:hint="eastAsia" w:ascii="Times New Roman" w:hAnsi="Times New Roman" w:eastAsia="仿宋_GB2312" w:cs="Times New Roman"/>
          <w:color w:val="auto"/>
          <w:sz w:val="32"/>
          <w:szCs w:val="32"/>
          <w:lang w:val="en-US" w:eastAsia="zh-CN"/>
        </w:rPr>
        <w:t>熟化</w:t>
      </w:r>
      <w:r>
        <w:rPr>
          <w:rFonts w:hint="default" w:ascii="Times New Roman" w:hAnsi="Times New Roman" w:eastAsia="仿宋_GB2312" w:cs="Times New Roman"/>
          <w:color w:val="auto"/>
          <w:sz w:val="32"/>
          <w:szCs w:val="32"/>
          <w:lang w:val="en-US" w:eastAsia="zh-CN"/>
        </w:rPr>
        <w:t>构建了创建“一心五联六统”技术推广模式，即以国家级良种繁育基地为核心，建立“科研单位+推广部门+龙头企业+专业合作社+农户”联合技术推广机制，以</w:t>
      </w:r>
      <w:r>
        <w:rPr>
          <w:rFonts w:hint="eastAsia" w:ascii="Times New Roman" w:hAnsi="Times New Roman" w:eastAsia="仿宋_GB2312" w:cs="Times New Roman"/>
          <w:color w:val="auto"/>
          <w:sz w:val="32"/>
          <w:szCs w:val="32"/>
          <w:lang w:val="en-US" w:eastAsia="zh-CN"/>
        </w:rPr>
        <w:t>农技推广系统、</w:t>
      </w:r>
      <w:r>
        <w:rPr>
          <w:rFonts w:hint="default" w:ascii="Times New Roman" w:hAnsi="Times New Roman" w:eastAsia="仿宋_GB2312" w:cs="Times New Roman"/>
          <w:color w:val="auto"/>
          <w:sz w:val="32"/>
          <w:szCs w:val="32"/>
          <w:lang w:val="en-US" w:eastAsia="zh-CN"/>
        </w:rPr>
        <w:t>龙头企业</w:t>
      </w:r>
      <w:r>
        <w:rPr>
          <w:rFonts w:hint="eastAsia" w:ascii="Times New Roman" w:hAnsi="Times New Roman" w:eastAsia="仿宋_GB2312" w:cs="Times New Roman"/>
          <w:color w:val="auto"/>
          <w:sz w:val="32"/>
          <w:szCs w:val="32"/>
          <w:lang w:val="en-US" w:eastAsia="zh-CN"/>
        </w:rPr>
        <w:t>、中药材现代产业技术体系</w:t>
      </w:r>
      <w:r>
        <w:rPr>
          <w:rFonts w:hint="default" w:ascii="Times New Roman" w:hAnsi="Times New Roman" w:eastAsia="仿宋_GB2312" w:cs="Times New Roman"/>
          <w:color w:val="auto"/>
          <w:sz w:val="32"/>
          <w:szCs w:val="32"/>
          <w:lang w:val="en-US" w:eastAsia="zh-CN"/>
        </w:rPr>
        <w:t>为纽带，开展集种子种苗、栽培管理、技术培训指导、采收加工、质量管控、品牌打造为一体的“六统一”示范基地</w:t>
      </w:r>
      <w:r>
        <w:rPr>
          <w:rFonts w:hint="eastAsia" w:ascii="Times New Roman" w:hAnsi="Times New Roman" w:eastAsia="仿宋_GB2312" w:cs="Times New Roman"/>
          <w:color w:val="auto"/>
          <w:sz w:val="32"/>
          <w:szCs w:val="32"/>
          <w:lang w:val="en-US" w:eastAsia="zh-CN"/>
        </w:rPr>
        <w:t>，在</w:t>
      </w:r>
      <w:r>
        <w:rPr>
          <w:rFonts w:hint="default" w:ascii="Times New Roman" w:hAnsi="Times New Roman" w:eastAsia="仿宋_GB2312" w:cs="Times New Roman"/>
          <w:color w:val="auto"/>
          <w:sz w:val="32"/>
          <w:szCs w:val="32"/>
          <w:lang w:val="en-US" w:eastAsia="zh-CN"/>
        </w:rPr>
        <w:t>乌蒙山</w:t>
      </w:r>
      <w:r>
        <w:rPr>
          <w:rFonts w:hint="eastAsia" w:ascii="Times New Roman" w:hAnsi="Times New Roman" w:eastAsia="仿宋_GB2312" w:cs="Times New Roman"/>
          <w:color w:val="auto"/>
          <w:sz w:val="32"/>
          <w:szCs w:val="32"/>
          <w:lang w:val="en-US" w:eastAsia="zh-CN"/>
        </w:rPr>
        <w:t>、</w:t>
      </w:r>
      <w:r>
        <w:rPr>
          <w:rFonts w:hint="default" w:ascii="Times New Roman" w:hAnsi="Times New Roman" w:eastAsia="仿宋_GB2312" w:cs="Times New Roman"/>
          <w:color w:val="auto"/>
          <w:sz w:val="32"/>
          <w:szCs w:val="32"/>
          <w:lang w:val="en-US" w:eastAsia="zh-CN"/>
        </w:rPr>
        <w:t>武陵山</w:t>
      </w:r>
      <w:r>
        <w:rPr>
          <w:rFonts w:hint="eastAsia" w:ascii="Times New Roman" w:hAnsi="Times New Roman" w:eastAsia="仿宋_GB2312" w:cs="Times New Roman"/>
          <w:color w:val="auto"/>
          <w:sz w:val="32"/>
          <w:szCs w:val="32"/>
          <w:lang w:val="en-US" w:eastAsia="zh-CN"/>
        </w:rPr>
        <w:t>、</w:t>
      </w:r>
      <w:r>
        <w:rPr>
          <w:rFonts w:hint="default" w:ascii="Times New Roman" w:hAnsi="Times New Roman" w:eastAsia="仿宋_GB2312" w:cs="Times New Roman"/>
          <w:color w:val="auto"/>
          <w:sz w:val="32"/>
          <w:szCs w:val="32"/>
          <w:lang w:val="en-US" w:eastAsia="zh-CN"/>
        </w:rPr>
        <w:t>雷公山</w:t>
      </w:r>
      <w:r>
        <w:rPr>
          <w:rFonts w:hint="eastAsia" w:ascii="Times New Roman" w:hAnsi="Times New Roman" w:eastAsia="仿宋_GB2312" w:cs="Times New Roman"/>
          <w:color w:val="auto"/>
          <w:sz w:val="32"/>
          <w:szCs w:val="32"/>
          <w:lang w:val="en-US" w:eastAsia="zh-CN"/>
        </w:rPr>
        <w:t>、</w:t>
      </w:r>
      <w:r>
        <w:rPr>
          <w:rFonts w:hint="default" w:ascii="Times New Roman" w:hAnsi="Times New Roman" w:eastAsia="仿宋_GB2312" w:cs="Times New Roman"/>
          <w:color w:val="auto"/>
          <w:sz w:val="32"/>
          <w:szCs w:val="32"/>
          <w:lang w:val="en-US" w:eastAsia="zh-CN"/>
        </w:rPr>
        <w:t>娄山关</w:t>
      </w:r>
      <w:r>
        <w:rPr>
          <w:rFonts w:hint="eastAsia" w:ascii="Times New Roman" w:hAnsi="Times New Roman" w:eastAsia="仿宋_GB2312" w:cs="Times New Roman"/>
          <w:color w:val="auto"/>
          <w:sz w:val="32"/>
          <w:szCs w:val="32"/>
          <w:lang w:val="en-US" w:eastAsia="zh-CN"/>
        </w:rPr>
        <w:t>等区域推广应用，累计</w:t>
      </w:r>
      <w:r>
        <w:rPr>
          <w:rFonts w:hint="default" w:ascii="Times New Roman" w:hAnsi="Times New Roman" w:eastAsia="仿宋_GB2312" w:cs="Times New Roman"/>
          <w:color w:val="auto"/>
          <w:sz w:val="32"/>
          <w:szCs w:val="32"/>
          <w:lang w:val="en-US" w:eastAsia="zh-CN"/>
        </w:rPr>
        <w:t>推广</w:t>
      </w:r>
      <w:r>
        <w:rPr>
          <w:rFonts w:hint="eastAsia" w:ascii="Times New Roman" w:hAnsi="Times New Roman" w:eastAsia="仿宋_GB2312" w:cs="Times New Roman"/>
          <w:color w:val="auto"/>
          <w:sz w:val="32"/>
          <w:szCs w:val="32"/>
          <w:lang w:val="en-US" w:eastAsia="zh-CN"/>
        </w:rPr>
        <w:t>面积140</w:t>
      </w:r>
      <w:r>
        <w:rPr>
          <w:rFonts w:hint="default" w:ascii="Times New Roman" w:hAnsi="Times New Roman" w:eastAsia="仿宋_GB2312" w:cs="Times New Roman"/>
          <w:color w:val="auto"/>
          <w:sz w:val="32"/>
          <w:szCs w:val="32"/>
          <w:lang w:val="en-US" w:eastAsia="zh-CN"/>
        </w:rPr>
        <w:t>万亩</w:t>
      </w:r>
      <w:r>
        <w:rPr>
          <w:rFonts w:hint="eastAsia" w:ascii="Times New Roman" w:hAnsi="Times New Roman" w:eastAsia="仿宋_GB2312" w:cs="Times New Roman"/>
          <w:color w:val="auto"/>
          <w:sz w:val="32"/>
          <w:szCs w:val="32"/>
          <w:lang w:val="en-US" w:eastAsia="zh-CN"/>
        </w:rPr>
        <w:t>以上</w:t>
      </w:r>
      <w:r>
        <w:rPr>
          <w:rFonts w:hint="default" w:ascii="Times New Roman" w:hAnsi="Times New Roman" w:eastAsia="仿宋_GB2312" w:cs="Times New Roman"/>
          <w:color w:val="auto"/>
          <w:sz w:val="32"/>
          <w:szCs w:val="32"/>
          <w:lang w:val="en-US" w:eastAsia="zh-CN"/>
        </w:rPr>
        <w:t>，平均亩产量</w:t>
      </w:r>
      <w:r>
        <w:rPr>
          <w:rFonts w:hint="eastAsia" w:ascii="Times New Roman" w:hAnsi="Times New Roman" w:eastAsia="仿宋_GB2312" w:cs="Times New Roman"/>
          <w:color w:val="auto"/>
          <w:sz w:val="32"/>
          <w:szCs w:val="32"/>
          <w:lang w:val="en-US" w:eastAsia="zh-CN"/>
        </w:rPr>
        <w:t>250</w:t>
      </w:r>
      <w:r>
        <w:rPr>
          <w:rFonts w:hint="default" w:ascii="Times New Roman" w:hAnsi="Times New Roman" w:eastAsia="仿宋_GB2312" w:cs="Times New Roman"/>
          <w:color w:val="auto"/>
          <w:sz w:val="32"/>
          <w:szCs w:val="32"/>
          <w:lang w:val="en-US" w:eastAsia="zh-CN"/>
        </w:rPr>
        <w:t>公斤，</w:t>
      </w:r>
      <w:r>
        <w:rPr>
          <w:rFonts w:hint="eastAsia" w:ascii="Times New Roman" w:hAnsi="Times New Roman" w:eastAsia="仿宋_GB2312" w:cs="Times New Roman"/>
          <w:color w:val="auto"/>
          <w:sz w:val="32"/>
          <w:szCs w:val="32"/>
          <w:lang w:val="en-US" w:eastAsia="zh-CN"/>
        </w:rPr>
        <w:t>平均亩产值1万元。其中，2023年，通过中药材专项经费、农技人员创新创业行动等方式，在大方、七星关、德江、赫章、黎平等县区，建设</w:t>
      </w:r>
      <w:r>
        <w:rPr>
          <w:rFonts w:hint="default" w:ascii="Times New Roman" w:hAnsi="Times New Roman" w:eastAsia="仿宋_GB2312" w:cs="Times New Roman"/>
          <w:color w:val="auto"/>
          <w:sz w:val="32"/>
          <w:szCs w:val="32"/>
          <w:lang w:val="en-US" w:eastAsia="zh-CN"/>
        </w:rPr>
        <w:t>示范点</w:t>
      </w:r>
      <w:r>
        <w:rPr>
          <w:rFonts w:hint="eastAsia" w:ascii="Times New Roman" w:hAnsi="Times New Roman" w:eastAsia="仿宋_GB2312" w:cs="Times New Roman"/>
          <w:color w:val="auto"/>
          <w:sz w:val="32"/>
          <w:szCs w:val="32"/>
          <w:lang w:val="en-US" w:eastAsia="zh-CN"/>
        </w:rPr>
        <w:t>60个、8050亩，开展</w:t>
      </w:r>
      <w:r>
        <w:rPr>
          <w:rFonts w:hint="default" w:ascii="Times New Roman" w:hAnsi="Times New Roman" w:eastAsia="仿宋_GB2312" w:cs="Times New Roman"/>
          <w:color w:val="auto"/>
          <w:sz w:val="32"/>
          <w:szCs w:val="32"/>
          <w:lang w:val="en-US" w:eastAsia="zh-CN"/>
        </w:rPr>
        <w:t>实操培训</w:t>
      </w:r>
      <w:r>
        <w:rPr>
          <w:rFonts w:hint="eastAsia" w:ascii="Times New Roman" w:hAnsi="Times New Roman" w:eastAsia="仿宋_GB2312" w:cs="Times New Roman"/>
          <w:color w:val="auto"/>
          <w:sz w:val="32"/>
          <w:szCs w:val="32"/>
          <w:lang w:val="en-US" w:eastAsia="zh-CN"/>
        </w:rPr>
        <w:t>3280人（次）。</w:t>
      </w:r>
    </w:p>
    <w:p>
      <w:pPr>
        <w:snapToGrid w:val="0"/>
        <w:spacing w:line="580" w:lineRule="exact"/>
        <w:ind w:firstLine="643" w:firstLineChars="200"/>
        <w:rPr>
          <w:rFonts w:ascii="Times New Roman" w:hAnsi="Times New Roman" w:eastAsia="楷体_GB2312"/>
          <w:b/>
          <w:color w:val="000000"/>
          <w:sz w:val="32"/>
          <w:szCs w:val="32"/>
        </w:rPr>
      </w:pPr>
      <w:r>
        <w:rPr>
          <w:rFonts w:hint="eastAsia" w:ascii="Times New Roman" w:hAnsi="Times New Roman" w:eastAsia="楷体_GB2312"/>
          <w:b/>
          <w:color w:val="000000"/>
          <w:sz w:val="32"/>
          <w:szCs w:val="32"/>
        </w:rPr>
        <w:t>（三）</w:t>
      </w:r>
      <w:r>
        <w:rPr>
          <w:rFonts w:ascii="Times New Roman" w:hAnsi="Times New Roman" w:eastAsia="楷体_GB2312"/>
          <w:b/>
          <w:color w:val="000000"/>
          <w:sz w:val="32"/>
          <w:szCs w:val="32"/>
        </w:rPr>
        <w:t>提质增效情况</w:t>
      </w:r>
    </w:p>
    <w:p>
      <w:pPr>
        <w:snapToGrid w:val="0"/>
        <w:spacing w:line="580" w:lineRule="exact"/>
        <w:ind w:firstLine="643" w:firstLineChars="200"/>
        <w:rPr>
          <w:rFonts w:hint="eastAsia" w:ascii="Times New Roman" w:hAnsi="Times New Roman" w:eastAsia="仿宋_GB2312" w:cs="Times New Roman"/>
          <w:sz w:val="32"/>
          <w:szCs w:val="32"/>
        </w:rPr>
      </w:pPr>
      <w:r>
        <w:rPr>
          <w:rFonts w:hint="eastAsia" w:ascii="Times New Roman" w:hAnsi="Times New Roman" w:eastAsia="仿宋_GB2312" w:cs="Times New Roman"/>
          <w:b/>
          <w:bCs/>
          <w:sz w:val="32"/>
          <w:szCs w:val="32"/>
          <w:lang w:eastAsia="zh-CN"/>
        </w:rPr>
        <w:t>一是</w:t>
      </w:r>
      <w:r>
        <w:rPr>
          <w:rFonts w:hint="eastAsia" w:ascii="Times New Roman" w:hAnsi="Times New Roman" w:eastAsia="仿宋_GB2312" w:cs="Times New Roman"/>
          <w:b/>
          <w:bCs/>
          <w:sz w:val="32"/>
          <w:szCs w:val="32"/>
        </w:rPr>
        <w:t>原生态低密度种植</w:t>
      </w:r>
      <w:r>
        <w:rPr>
          <w:rFonts w:hint="default" w:ascii="Times New Roman" w:hAnsi="Times New Roman" w:eastAsia="仿宋_GB2312" w:cs="Times New Roman"/>
          <w:b/>
          <w:bCs/>
          <w:sz w:val="32"/>
          <w:szCs w:val="32"/>
          <w:lang w:val="en-US" w:eastAsia="zh-CN"/>
        </w:rPr>
        <w:t>实现了闲置林地资源变产业发展资产，让绿水青山变金山银山。</w:t>
      </w:r>
      <w:r>
        <w:rPr>
          <w:rFonts w:hint="eastAsia" w:ascii="Times New Roman" w:hAnsi="Times New Roman" w:eastAsia="仿宋_GB2312" w:cs="Times New Roman"/>
          <w:color w:val="auto"/>
          <w:sz w:val="32"/>
          <w:szCs w:val="32"/>
          <w:lang w:val="en-US" w:eastAsia="zh-CN"/>
        </w:rPr>
        <w:t>选择野生天麻生长环境，</w:t>
      </w:r>
      <w:r>
        <w:rPr>
          <w:rFonts w:hint="default" w:ascii="Times New Roman" w:hAnsi="Times New Roman" w:eastAsia="仿宋_GB2312" w:cs="Times New Roman"/>
          <w:color w:val="auto"/>
          <w:sz w:val="32"/>
          <w:szCs w:val="32"/>
          <w:lang w:val="en-US" w:eastAsia="zh-CN"/>
        </w:rPr>
        <w:t>充分利用山林资源</w:t>
      </w:r>
      <w:r>
        <w:rPr>
          <w:rFonts w:hint="eastAsia" w:ascii="Times New Roman" w:hAnsi="Times New Roman" w:eastAsia="仿宋_GB2312" w:cs="Times New Roman"/>
          <w:color w:val="auto"/>
          <w:sz w:val="32"/>
          <w:szCs w:val="32"/>
          <w:lang w:val="en-US" w:eastAsia="zh-CN"/>
        </w:rPr>
        <w:t>，种植密度控制在40平方米/亩，这样既</w:t>
      </w:r>
      <w:r>
        <w:rPr>
          <w:rFonts w:hint="eastAsia" w:ascii="Times New Roman" w:hAnsi="Times New Roman" w:eastAsia="仿宋_GB2312" w:cs="Times New Roman"/>
          <w:sz w:val="32"/>
          <w:szCs w:val="32"/>
          <w:lang w:val="en-US" w:eastAsia="zh-CN"/>
        </w:rPr>
        <w:t>有足够的轮作空间，又能就地取材，合理利用林地中的树枝和落叶，还不会造成林地资源破坏，能实现可持续发展。</w:t>
      </w:r>
      <w:r>
        <w:rPr>
          <w:rFonts w:hint="eastAsia" w:ascii="Times New Roman" w:hAnsi="Times New Roman" w:eastAsia="仿宋_GB2312" w:cs="Times New Roman"/>
          <w:sz w:val="32"/>
          <w:szCs w:val="32"/>
        </w:rPr>
        <w:t>按照每年</w:t>
      </w:r>
      <w:r>
        <w:rPr>
          <w:rFonts w:hint="eastAsia" w:ascii="Times New Roman" w:hAnsi="Times New Roman" w:eastAsia="仿宋_GB2312" w:cs="Times New Roman"/>
          <w:sz w:val="32"/>
          <w:szCs w:val="32"/>
          <w:lang w:val="en-US" w:eastAsia="zh-CN"/>
        </w:rPr>
        <w:t>4</w:t>
      </w:r>
      <w:r>
        <w:rPr>
          <w:rFonts w:hint="eastAsia" w:ascii="Times New Roman" w:hAnsi="Times New Roman" w:eastAsia="仿宋_GB2312" w:cs="Times New Roman"/>
          <w:sz w:val="32"/>
          <w:szCs w:val="32"/>
        </w:rPr>
        <w:t>0平方米的循环间隔使用，即使不原窝种植，也至少可以使用5-6年</w:t>
      </w:r>
      <w:r>
        <w:rPr>
          <w:rFonts w:hint="eastAsia" w:ascii="Times New Roman" w:hAnsi="Times New Roman" w:eastAsia="仿宋_GB2312" w:cs="Times New Roman"/>
          <w:sz w:val="32"/>
          <w:szCs w:val="32"/>
          <w:lang w:val="en-US" w:eastAsia="zh-CN"/>
        </w:rPr>
        <w:t>。</w:t>
      </w:r>
    </w:p>
    <w:p>
      <w:pPr>
        <w:snapToGrid w:val="0"/>
        <w:spacing w:line="580" w:lineRule="exact"/>
        <w:ind w:firstLine="643" w:firstLineChars="200"/>
        <w:rPr>
          <w:rFonts w:hint="default" w:ascii="Times New Roman" w:hAnsi="Times New Roman" w:eastAsia="仿宋_GB2312" w:cs="Times New Roman"/>
          <w:b w:val="0"/>
          <w:bCs w:val="0"/>
          <w:color w:val="auto"/>
          <w:kern w:val="2"/>
          <w:sz w:val="32"/>
          <w:szCs w:val="32"/>
          <w:lang w:val="en-US" w:eastAsia="zh-CN" w:bidi="ar-SA"/>
        </w:rPr>
      </w:pPr>
      <w:r>
        <w:rPr>
          <w:rFonts w:hint="eastAsia" w:ascii="Times New Roman" w:hAnsi="Times New Roman" w:eastAsia="仿宋_GB2312"/>
          <w:b/>
          <w:bCs/>
          <w:color w:val="000000"/>
          <w:sz w:val="32"/>
          <w:szCs w:val="32"/>
          <w:lang w:val="en-US" w:eastAsia="zh-CN"/>
        </w:rPr>
        <w:t>二是</w:t>
      </w:r>
      <w:r>
        <w:rPr>
          <w:rFonts w:hint="default" w:ascii="Times New Roman" w:hAnsi="Times New Roman" w:eastAsia="仿宋_GB2312" w:cs="Times New Roman"/>
          <w:b/>
          <w:bCs/>
          <w:color w:val="auto"/>
          <w:kern w:val="2"/>
          <w:sz w:val="32"/>
          <w:szCs w:val="32"/>
          <w:lang w:val="en-US" w:eastAsia="zh-CN" w:bidi="ar-SA"/>
        </w:rPr>
        <w:t>仿野生栽培天麻产品质量优良，麻形饱满、质地紧密、药效佳</w:t>
      </w:r>
      <w:r>
        <w:rPr>
          <w:rFonts w:hint="eastAsia" w:ascii="Times New Roman" w:hAnsi="Times New Roman" w:eastAsia="仿宋_GB2312" w:cs="Times New Roman"/>
          <w:b/>
          <w:bCs/>
          <w:color w:val="auto"/>
          <w:kern w:val="2"/>
          <w:sz w:val="32"/>
          <w:szCs w:val="32"/>
          <w:lang w:val="en-US" w:eastAsia="zh-CN" w:bidi="ar-SA"/>
        </w:rPr>
        <w:t>。</w:t>
      </w:r>
      <w:r>
        <w:rPr>
          <w:rFonts w:hint="eastAsia" w:ascii="Times New Roman" w:hAnsi="Times New Roman" w:eastAsia="仿宋_GB2312" w:cs="Times New Roman"/>
          <w:sz w:val="32"/>
          <w:szCs w:val="32"/>
          <w:lang w:val="en-US" w:eastAsia="zh-CN"/>
        </w:rPr>
        <w:t>检测结果表明，技术推广区域出产天麻</w:t>
      </w:r>
      <w:r>
        <w:rPr>
          <w:rFonts w:hint="default" w:ascii="Times New Roman" w:hAnsi="Times New Roman" w:eastAsia="仿宋_GB2312" w:cs="Times New Roman"/>
          <w:sz w:val="32"/>
          <w:szCs w:val="32"/>
          <w:lang w:val="en-US" w:eastAsia="zh-CN"/>
        </w:rPr>
        <w:t>麻形饱满、质地紧密</w:t>
      </w:r>
      <w:r>
        <w:rPr>
          <w:rFonts w:hint="eastAsia" w:ascii="Times New Roman" w:hAnsi="Times New Roman" w:eastAsia="仿宋_GB2312" w:cs="Times New Roman"/>
          <w:sz w:val="32"/>
          <w:szCs w:val="32"/>
          <w:lang w:val="en-US" w:eastAsia="zh-CN"/>
        </w:rPr>
        <w:t>，采用传统蒸制工艺、无硫加工，出产的天麻适口性好、药用成分高，天麻素含量</w:t>
      </w:r>
      <w:r>
        <w:rPr>
          <w:rFonts w:hint="default" w:ascii="Times New Roman" w:hAnsi="Times New Roman" w:eastAsia="仿宋_GB2312" w:cs="Times New Roman"/>
          <w:color w:val="auto"/>
          <w:sz w:val="32"/>
          <w:szCs w:val="32"/>
          <w:lang w:val="en-US" w:eastAsia="zh-CN"/>
        </w:rPr>
        <w:t>是</w:t>
      </w:r>
      <w:r>
        <w:rPr>
          <w:rFonts w:hint="eastAsia" w:ascii="Times New Roman" w:hAnsi="Times New Roman" w:eastAsia="仿宋_GB2312" w:cs="Times New Roman"/>
          <w:color w:val="auto"/>
          <w:sz w:val="32"/>
          <w:szCs w:val="32"/>
          <w:lang w:val="en-US" w:eastAsia="zh-CN"/>
        </w:rPr>
        <w:t>《中国药典》标准</w:t>
      </w:r>
      <w:r>
        <w:rPr>
          <w:rFonts w:hint="default" w:ascii="Times New Roman" w:hAnsi="Times New Roman" w:eastAsia="仿宋_GB2312" w:cs="Times New Roman"/>
          <w:color w:val="auto"/>
          <w:sz w:val="32"/>
          <w:szCs w:val="32"/>
          <w:lang w:val="en-US" w:eastAsia="zh-CN"/>
        </w:rPr>
        <w:t>（0.25%）的1.6倍</w:t>
      </w:r>
      <w:r>
        <w:rPr>
          <w:rFonts w:hint="eastAsia" w:ascii="Times New Roman" w:hAnsi="Times New Roman" w:eastAsia="仿宋_GB2312" w:cs="Times New Roman"/>
          <w:sz w:val="32"/>
          <w:szCs w:val="32"/>
          <w:lang w:val="en-US" w:eastAsia="zh-CN"/>
        </w:rPr>
        <w:t>，深受销售者喜欢。</w:t>
      </w:r>
      <w:r>
        <w:rPr>
          <w:rFonts w:hint="eastAsia" w:ascii="Times New Roman" w:hAnsi="Times New Roman" w:eastAsia="仿宋_GB2312" w:cs="Times New Roman"/>
          <w:b w:val="0"/>
          <w:bCs w:val="0"/>
          <w:color w:val="auto"/>
          <w:kern w:val="2"/>
          <w:sz w:val="32"/>
          <w:szCs w:val="32"/>
          <w:lang w:val="en-US" w:eastAsia="zh-CN" w:bidi="ar-SA"/>
        </w:rPr>
        <w:t>如，</w:t>
      </w:r>
      <w:r>
        <w:rPr>
          <w:rFonts w:hint="default" w:ascii="Times New Roman" w:hAnsi="Times New Roman" w:eastAsia="仿宋_GB2312" w:cs="Times New Roman"/>
          <w:b/>
          <w:bCs/>
          <w:color w:val="auto"/>
          <w:kern w:val="2"/>
          <w:sz w:val="32"/>
          <w:szCs w:val="32"/>
          <w:lang w:val="en-US" w:eastAsia="zh-CN" w:bidi="ar-SA"/>
        </w:rPr>
        <w:t>大方县</w:t>
      </w:r>
      <w:r>
        <w:rPr>
          <w:rFonts w:hint="eastAsia" w:ascii="Times New Roman" w:hAnsi="Times New Roman" w:eastAsia="仿宋_GB2312" w:cs="Times New Roman"/>
          <w:b w:val="0"/>
          <w:bCs w:val="0"/>
          <w:color w:val="auto"/>
          <w:kern w:val="2"/>
          <w:sz w:val="32"/>
          <w:szCs w:val="32"/>
          <w:lang w:val="en-US" w:eastAsia="zh-CN" w:bidi="ar-SA"/>
        </w:rPr>
        <w:t>2023</w:t>
      </w:r>
      <w:r>
        <w:rPr>
          <w:rFonts w:hint="default" w:ascii="Times New Roman" w:hAnsi="Times New Roman" w:eastAsia="仿宋_GB2312" w:cs="Times New Roman"/>
          <w:b w:val="0"/>
          <w:bCs w:val="0"/>
          <w:color w:val="auto"/>
          <w:kern w:val="2"/>
          <w:sz w:val="32"/>
          <w:szCs w:val="32"/>
          <w:lang w:val="en-US" w:eastAsia="zh-CN" w:bidi="ar-SA"/>
        </w:rPr>
        <w:t>年单个鲜天麻100克以上的商品率</w:t>
      </w:r>
      <w:r>
        <w:rPr>
          <w:rFonts w:hint="eastAsia" w:ascii="Times New Roman" w:hAnsi="Times New Roman" w:eastAsia="仿宋_GB2312" w:cs="Times New Roman"/>
          <w:b w:val="0"/>
          <w:bCs w:val="0"/>
          <w:color w:val="auto"/>
          <w:kern w:val="2"/>
          <w:sz w:val="32"/>
          <w:szCs w:val="32"/>
          <w:lang w:val="en-US" w:eastAsia="zh-CN" w:bidi="ar-SA"/>
        </w:rPr>
        <w:t>82</w:t>
      </w:r>
      <w:r>
        <w:rPr>
          <w:rFonts w:hint="default" w:ascii="Times New Roman" w:hAnsi="Times New Roman" w:eastAsia="仿宋_GB2312" w:cs="Times New Roman"/>
          <w:b w:val="0"/>
          <w:bCs w:val="0"/>
          <w:color w:val="auto"/>
          <w:kern w:val="2"/>
          <w:sz w:val="32"/>
          <w:szCs w:val="32"/>
          <w:lang w:val="en-US" w:eastAsia="zh-CN" w:bidi="ar-SA"/>
        </w:rPr>
        <w:t>%、鲜天麻市场价格</w:t>
      </w:r>
      <w:r>
        <w:rPr>
          <w:rFonts w:hint="eastAsia" w:ascii="Times New Roman" w:hAnsi="Times New Roman" w:eastAsia="仿宋_GB2312" w:cs="Times New Roman"/>
          <w:b w:val="0"/>
          <w:bCs w:val="0"/>
          <w:color w:val="auto"/>
          <w:kern w:val="2"/>
          <w:sz w:val="32"/>
          <w:szCs w:val="32"/>
          <w:lang w:val="en-US" w:eastAsia="zh-CN" w:bidi="ar-SA"/>
        </w:rPr>
        <w:t>40</w:t>
      </w:r>
      <w:r>
        <w:rPr>
          <w:rFonts w:hint="default" w:ascii="Times New Roman" w:hAnsi="Times New Roman" w:eastAsia="仿宋_GB2312" w:cs="Times New Roman"/>
          <w:b w:val="0"/>
          <w:bCs w:val="0"/>
          <w:color w:val="auto"/>
          <w:kern w:val="2"/>
          <w:sz w:val="32"/>
          <w:szCs w:val="32"/>
          <w:lang w:val="en-US" w:eastAsia="zh-CN" w:bidi="ar-SA"/>
        </w:rPr>
        <w:t>元/公斤、干天麻</w:t>
      </w:r>
      <w:r>
        <w:rPr>
          <w:rFonts w:hint="eastAsia" w:ascii="Times New Roman" w:hAnsi="Times New Roman" w:eastAsia="仿宋_GB2312" w:cs="Times New Roman"/>
          <w:b w:val="0"/>
          <w:bCs w:val="0"/>
          <w:color w:val="auto"/>
          <w:kern w:val="2"/>
          <w:sz w:val="32"/>
          <w:szCs w:val="32"/>
          <w:lang w:val="en-US" w:eastAsia="zh-CN" w:bidi="ar-SA"/>
        </w:rPr>
        <w:t>药效物质含量是国家标准的2.1倍</w:t>
      </w:r>
      <w:r>
        <w:rPr>
          <w:rFonts w:hint="default" w:ascii="Times New Roman" w:hAnsi="Times New Roman" w:eastAsia="仿宋_GB2312" w:cs="Times New Roman"/>
          <w:b w:val="0"/>
          <w:bCs w:val="0"/>
          <w:color w:val="auto"/>
          <w:kern w:val="2"/>
          <w:sz w:val="32"/>
          <w:szCs w:val="32"/>
          <w:lang w:val="en-US" w:eastAsia="zh-CN" w:bidi="ar-SA"/>
        </w:rPr>
        <w:t>。</w:t>
      </w:r>
    </w:p>
    <w:p>
      <w:pPr>
        <w:snapToGrid w:val="0"/>
        <w:spacing w:line="580" w:lineRule="exact"/>
        <w:ind w:firstLine="643" w:firstLineChars="200"/>
        <w:rPr>
          <w:rFonts w:hint="eastAsia" w:ascii="Times New Roman" w:hAnsi="Times New Roman" w:eastAsia="楷体_GB2312"/>
          <w:b/>
          <w:color w:val="000000"/>
          <w:sz w:val="32"/>
          <w:szCs w:val="32"/>
        </w:rPr>
      </w:pPr>
      <w:r>
        <w:rPr>
          <w:rFonts w:hint="eastAsia" w:eastAsia="仿宋_GB2312" w:cs="Times New Roman"/>
          <w:b/>
          <w:bCs/>
          <w:color w:val="auto"/>
          <w:sz w:val="32"/>
          <w:szCs w:val="32"/>
          <w:lang w:eastAsia="zh-CN"/>
        </w:rPr>
        <w:t>三是</w:t>
      </w:r>
      <w:r>
        <w:rPr>
          <w:rFonts w:hint="eastAsia" w:eastAsia="仿宋_GB2312" w:cs="Times New Roman"/>
          <w:b/>
          <w:bCs/>
          <w:color w:val="auto"/>
          <w:sz w:val="32"/>
          <w:szCs w:val="32"/>
          <w:lang w:val="en-US" w:eastAsia="zh-CN"/>
        </w:rPr>
        <w:t>生态循环种植实现了</w:t>
      </w:r>
      <w:r>
        <w:rPr>
          <w:rFonts w:hint="eastAsia" w:eastAsia="仿宋_GB2312" w:cs="Times New Roman"/>
          <w:b/>
          <w:bCs/>
          <w:color w:val="auto"/>
          <w:sz w:val="32"/>
          <w:szCs w:val="32"/>
        </w:rPr>
        <w:t>废菌材</w:t>
      </w:r>
      <w:r>
        <w:rPr>
          <w:rFonts w:hint="eastAsia" w:eastAsia="仿宋_GB2312" w:cs="Times New Roman"/>
          <w:b/>
          <w:bCs/>
          <w:color w:val="auto"/>
          <w:sz w:val="32"/>
          <w:szCs w:val="32"/>
          <w:lang w:eastAsia="zh-CN"/>
        </w:rPr>
        <w:t>的重复</w:t>
      </w:r>
      <w:r>
        <w:rPr>
          <w:rFonts w:hint="eastAsia" w:eastAsia="仿宋_GB2312" w:cs="Times New Roman"/>
          <w:b/>
          <w:bCs/>
          <w:color w:val="auto"/>
          <w:sz w:val="32"/>
          <w:szCs w:val="32"/>
        </w:rPr>
        <w:t>利用</w:t>
      </w:r>
      <w:r>
        <w:rPr>
          <w:rFonts w:hint="eastAsia" w:eastAsia="仿宋_GB2312" w:cs="Times New Roman"/>
          <w:b/>
          <w:bCs/>
          <w:color w:val="auto"/>
          <w:sz w:val="32"/>
          <w:szCs w:val="32"/>
          <w:lang w:eastAsia="zh-CN"/>
        </w:rPr>
        <w:t>，</w:t>
      </w:r>
      <w:r>
        <w:rPr>
          <w:rFonts w:hint="default" w:eastAsia="仿宋_GB2312" w:cs="Times New Roman"/>
          <w:b/>
          <w:bCs/>
          <w:color w:val="auto"/>
          <w:sz w:val="32"/>
          <w:szCs w:val="32"/>
          <w:lang w:val="en-US" w:eastAsia="zh-CN"/>
        </w:rPr>
        <w:t>走出林麻共赢路子</w:t>
      </w:r>
      <w:r>
        <w:rPr>
          <w:rFonts w:hint="eastAsia" w:eastAsia="仿宋_GB2312" w:cs="Times New Roman"/>
          <w:b/>
          <w:bCs/>
          <w:color w:val="auto"/>
          <w:sz w:val="32"/>
          <w:szCs w:val="32"/>
          <w:lang w:eastAsia="zh-CN"/>
        </w:rPr>
        <w:t>。</w:t>
      </w:r>
      <w:r>
        <w:rPr>
          <w:rFonts w:hint="eastAsia" w:ascii="Times New Roman" w:hAnsi="Times New Roman" w:eastAsia="仿宋_GB2312" w:cs="Times New Roman"/>
          <w:color w:val="000000"/>
          <w:sz w:val="32"/>
          <w:szCs w:val="32"/>
          <w:lang w:val="en-US" w:eastAsia="zh-CN"/>
        </w:rPr>
        <w:t>针对天麻种</w:t>
      </w:r>
      <w:r>
        <w:rPr>
          <w:rFonts w:hint="eastAsia" w:eastAsia="仿宋_GB2312"/>
          <w:color w:val="auto"/>
          <w:sz w:val="32"/>
          <w:szCs w:val="32"/>
          <w:lang w:eastAsia="zh-CN"/>
        </w:rPr>
        <w:t>植产生大量废旧菌材现实问题</w:t>
      </w:r>
      <w:r>
        <w:rPr>
          <w:rFonts w:hint="eastAsia" w:eastAsia="仿宋_GB2312"/>
          <w:color w:val="auto"/>
          <w:sz w:val="32"/>
          <w:szCs w:val="32"/>
        </w:rPr>
        <w:t>，</w:t>
      </w:r>
      <w:r>
        <w:rPr>
          <w:rFonts w:hint="eastAsia" w:eastAsia="仿宋_GB2312"/>
          <w:color w:val="auto"/>
          <w:sz w:val="32"/>
          <w:szCs w:val="32"/>
          <w:lang w:eastAsia="zh-CN"/>
        </w:rPr>
        <w:t>研究集成了</w:t>
      </w:r>
      <w:r>
        <w:rPr>
          <w:rFonts w:hint="eastAsia" w:ascii="Times New Roman" w:hAnsi="Times New Roman" w:eastAsia="仿宋_GB2312"/>
          <w:color w:val="000000"/>
          <w:sz w:val="32"/>
          <w:szCs w:val="32"/>
          <w:lang w:val="en-US" w:eastAsia="zh-CN"/>
        </w:rPr>
        <w:t>天麻-冬荪、天麻-竹荪、天麻-黄精等生态循环种植模式，节省成本50%，产值增加近一倍，生态恢复缩短1年。同时，按照“挖一穴天麻种一棵树”的技术要求，发展天麻种植的同时</w:t>
      </w:r>
      <w:r>
        <w:rPr>
          <w:rFonts w:hint="eastAsia" w:ascii="Times New Roman" w:hAnsi="Times New Roman" w:eastAsia="仿宋_GB2312" w:cs="Times New Roman"/>
          <w:color w:val="auto"/>
          <w:sz w:val="32"/>
          <w:szCs w:val="32"/>
          <w:lang w:val="en-US" w:eastAsia="zh-CN"/>
        </w:rPr>
        <w:t>带动了林业产业发展，有效解决了伐木种麻与生态保护平衡矛盾。</w:t>
      </w:r>
    </w:p>
    <w:p>
      <w:pPr>
        <w:snapToGrid w:val="0"/>
        <w:spacing w:line="580" w:lineRule="exact"/>
        <w:ind w:firstLine="643" w:firstLineChars="200"/>
        <w:rPr>
          <w:rFonts w:hint="default" w:ascii="Times New Roman" w:hAnsi="Times New Roman" w:eastAsia="仿宋_GB2312" w:cs="Times New Roman"/>
          <w:sz w:val="36"/>
          <w:szCs w:val="36"/>
          <w:lang w:val="en-US" w:eastAsia="zh-CN"/>
        </w:rPr>
      </w:pPr>
      <w:r>
        <w:rPr>
          <w:rFonts w:hint="eastAsia" w:eastAsia="仿宋_GB2312" w:cs="Times New Roman"/>
          <w:b/>
          <w:bCs/>
          <w:color w:val="auto"/>
          <w:sz w:val="32"/>
          <w:szCs w:val="32"/>
          <w:lang w:val="en-US" w:eastAsia="zh-CN"/>
        </w:rPr>
        <w:t>四是</w:t>
      </w:r>
      <w:r>
        <w:rPr>
          <w:rFonts w:hint="default" w:eastAsia="仿宋_GB2312" w:cs="Times New Roman"/>
          <w:b/>
          <w:bCs/>
          <w:color w:val="auto"/>
          <w:sz w:val="32"/>
          <w:szCs w:val="32"/>
          <w:lang w:val="en-US" w:eastAsia="zh-CN"/>
        </w:rPr>
        <w:t>经济效益巨大，助农增收</w:t>
      </w:r>
      <w:r>
        <w:rPr>
          <w:rFonts w:hint="eastAsia" w:eastAsia="仿宋_GB2312" w:cs="Times New Roman"/>
          <w:b/>
          <w:bCs/>
          <w:color w:val="auto"/>
          <w:sz w:val="32"/>
          <w:szCs w:val="32"/>
          <w:lang w:val="en-US" w:eastAsia="zh-CN"/>
        </w:rPr>
        <w:t>成效突出。天</w:t>
      </w:r>
      <w:r>
        <w:rPr>
          <w:rFonts w:hint="eastAsia" w:ascii="Times New Roman" w:hAnsi="Times New Roman" w:eastAsia="仿宋_GB2312" w:cs="Times New Roman"/>
          <w:color w:val="auto"/>
          <w:sz w:val="32"/>
          <w:szCs w:val="32"/>
          <w:lang w:val="en-US" w:eastAsia="zh-CN"/>
        </w:rPr>
        <w:t>麻林下仿野生种植，</w:t>
      </w:r>
      <w:r>
        <w:rPr>
          <w:rFonts w:hint="eastAsia" w:ascii="Times New Roman" w:hAnsi="Times New Roman" w:eastAsia="仿宋_GB2312" w:cs="Times New Roman"/>
          <w:b w:val="0"/>
          <w:bCs w:val="0"/>
          <w:color w:val="auto"/>
          <w:kern w:val="2"/>
          <w:sz w:val="32"/>
          <w:szCs w:val="32"/>
          <w:lang w:val="en-US" w:eastAsia="zh-CN" w:bidi="ar-SA"/>
        </w:rPr>
        <w:t>每年</w:t>
      </w:r>
      <w:r>
        <w:rPr>
          <w:rFonts w:hint="default" w:ascii="Times New Roman" w:hAnsi="Times New Roman" w:eastAsia="仿宋_GB2312" w:cs="Times New Roman"/>
          <w:b w:val="0"/>
          <w:bCs w:val="0"/>
          <w:color w:val="auto"/>
          <w:kern w:val="2"/>
          <w:sz w:val="32"/>
          <w:szCs w:val="32"/>
          <w:lang w:val="en-US" w:eastAsia="zh-CN" w:bidi="ar-SA"/>
        </w:rPr>
        <w:t>11月</w:t>
      </w:r>
      <w:r>
        <w:rPr>
          <w:rFonts w:hint="eastAsia" w:ascii="Times New Roman" w:hAnsi="Times New Roman" w:eastAsia="仿宋_GB2312" w:cs="Times New Roman"/>
          <w:b w:val="0"/>
          <w:bCs w:val="0"/>
          <w:color w:val="auto"/>
          <w:kern w:val="2"/>
          <w:sz w:val="32"/>
          <w:szCs w:val="32"/>
          <w:lang w:val="en-US" w:eastAsia="zh-CN" w:bidi="ar-SA"/>
        </w:rPr>
        <w:t>至</w:t>
      </w:r>
      <w:r>
        <w:rPr>
          <w:rFonts w:hint="default" w:ascii="Times New Roman" w:hAnsi="Times New Roman" w:eastAsia="仿宋_GB2312" w:cs="Times New Roman"/>
          <w:b w:val="0"/>
          <w:bCs w:val="0"/>
          <w:color w:val="auto"/>
          <w:kern w:val="2"/>
          <w:sz w:val="32"/>
          <w:szCs w:val="32"/>
          <w:lang w:val="en-US" w:eastAsia="zh-CN" w:bidi="ar-SA"/>
        </w:rPr>
        <w:t>翌年2月种植，</w:t>
      </w:r>
      <w:r>
        <w:rPr>
          <w:rFonts w:hint="eastAsia" w:ascii="Times New Roman" w:hAnsi="Times New Roman" w:eastAsia="仿宋_GB2312" w:cs="Times New Roman"/>
          <w:b w:val="0"/>
          <w:bCs w:val="0"/>
          <w:color w:val="auto"/>
          <w:kern w:val="2"/>
          <w:sz w:val="32"/>
          <w:szCs w:val="32"/>
          <w:lang w:val="en-US" w:eastAsia="zh-CN" w:bidi="ar-SA"/>
        </w:rPr>
        <w:t>第二年</w:t>
      </w:r>
      <w:r>
        <w:rPr>
          <w:rFonts w:hint="default" w:ascii="Times New Roman" w:hAnsi="Times New Roman" w:eastAsia="仿宋_GB2312" w:cs="Times New Roman"/>
          <w:b w:val="0"/>
          <w:bCs w:val="0"/>
          <w:color w:val="auto"/>
          <w:kern w:val="2"/>
          <w:sz w:val="32"/>
          <w:szCs w:val="32"/>
          <w:lang w:val="en-US" w:eastAsia="zh-CN" w:bidi="ar-SA"/>
        </w:rPr>
        <w:t>11月</w:t>
      </w:r>
      <w:r>
        <w:rPr>
          <w:rFonts w:hint="eastAsia" w:ascii="Times New Roman" w:hAnsi="Times New Roman" w:eastAsia="仿宋_GB2312" w:cs="Times New Roman"/>
          <w:b w:val="0"/>
          <w:bCs w:val="0"/>
          <w:color w:val="auto"/>
          <w:kern w:val="2"/>
          <w:sz w:val="32"/>
          <w:szCs w:val="32"/>
          <w:lang w:val="en-US" w:eastAsia="zh-CN" w:bidi="ar-SA"/>
        </w:rPr>
        <w:t>至</w:t>
      </w:r>
      <w:r>
        <w:rPr>
          <w:rFonts w:hint="default" w:ascii="Times New Roman" w:hAnsi="Times New Roman" w:eastAsia="仿宋_GB2312" w:cs="Times New Roman"/>
          <w:b w:val="0"/>
          <w:bCs w:val="0"/>
          <w:color w:val="auto"/>
          <w:kern w:val="2"/>
          <w:sz w:val="32"/>
          <w:szCs w:val="32"/>
          <w:lang w:val="en-US" w:eastAsia="zh-CN" w:bidi="ar-SA"/>
        </w:rPr>
        <w:t>第三年1月收获，生产周期</w:t>
      </w:r>
      <w:r>
        <w:rPr>
          <w:rFonts w:hint="eastAsia" w:ascii="Times New Roman" w:hAnsi="Times New Roman" w:eastAsia="仿宋_GB2312" w:cs="Times New Roman"/>
          <w:b w:val="0"/>
          <w:bCs w:val="0"/>
          <w:color w:val="auto"/>
          <w:kern w:val="2"/>
          <w:sz w:val="32"/>
          <w:szCs w:val="32"/>
          <w:lang w:val="en-US" w:eastAsia="zh-CN" w:bidi="ar-SA"/>
        </w:rPr>
        <w:t>8个月</w:t>
      </w:r>
      <w:r>
        <w:rPr>
          <w:rFonts w:hint="default" w:ascii="Times New Roman" w:hAnsi="Times New Roman" w:eastAsia="仿宋_GB2312" w:cs="Times New Roman"/>
          <w:b w:val="0"/>
          <w:bCs w:val="0"/>
          <w:color w:val="auto"/>
          <w:kern w:val="2"/>
          <w:sz w:val="32"/>
          <w:szCs w:val="32"/>
          <w:lang w:val="en-US" w:eastAsia="zh-CN" w:bidi="ar-SA"/>
        </w:rPr>
        <w:t>，不施肥，不占耕地，不占农忙时节</w:t>
      </w:r>
      <w:r>
        <w:rPr>
          <w:rFonts w:hint="eastAsia" w:ascii="Times New Roman" w:hAnsi="Times New Roman" w:eastAsia="仿宋_GB2312" w:cs="Times New Roman"/>
          <w:b w:val="0"/>
          <w:bCs w:val="0"/>
          <w:color w:val="auto"/>
          <w:kern w:val="2"/>
          <w:sz w:val="32"/>
          <w:szCs w:val="32"/>
          <w:lang w:val="en-US" w:eastAsia="zh-CN" w:bidi="ar-SA"/>
        </w:rPr>
        <w:t>。</w:t>
      </w:r>
      <w:r>
        <w:rPr>
          <w:rFonts w:hint="eastAsia" w:ascii="Times New Roman" w:hAnsi="Times New Roman" w:eastAsia="仿宋_GB2312" w:cs="Times New Roman"/>
          <w:color w:val="auto"/>
          <w:sz w:val="32"/>
          <w:szCs w:val="32"/>
          <w:lang w:val="en-US" w:eastAsia="zh-CN"/>
        </w:rPr>
        <w:t>以40m</w:t>
      </w:r>
      <w:r>
        <w:rPr>
          <w:rFonts w:hint="eastAsia" w:ascii="Times New Roman" w:hAnsi="Times New Roman" w:eastAsia="仿宋_GB2312" w:cs="Times New Roman"/>
          <w:color w:val="auto"/>
          <w:sz w:val="32"/>
          <w:szCs w:val="32"/>
          <w:vertAlign w:val="superscript"/>
          <w:lang w:val="en-US" w:eastAsia="zh-CN"/>
        </w:rPr>
        <w:t>2</w:t>
      </w:r>
      <w:r>
        <w:rPr>
          <w:rFonts w:hint="eastAsia" w:ascii="Times New Roman" w:hAnsi="Times New Roman" w:eastAsia="仿宋_GB2312" w:cs="Times New Roman"/>
          <w:sz w:val="32"/>
          <w:szCs w:val="32"/>
          <w:lang w:val="en-US" w:eastAsia="zh-CN"/>
        </w:rPr>
        <w:t>计为1亩，1m</w:t>
      </w:r>
      <w:r>
        <w:rPr>
          <w:rFonts w:hint="eastAsia" w:ascii="Times New Roman" w:hAnsi="Times New Roman" w:eastAsia="仿宋_GB2312" w:cs="Times New Roman"/>
          <w:sz w:val="32"/>
          <w:szCs w:val="32"/>
          <w:vertAlign w:val="superscript"/>
          <w:lang w:val="en-US" w:eastAsia="zh-CN"/>
        </w:rPr>
        <w:t>2</w:t>
      </w:r>
      <w:r>
        <w:rPr>
          <w:rFonts w:hint="eastAsia" w:ascii="Times New Roman" w:hAnsi="Times New Roman" w:eastAsia="仿宋_GB2312" w:cs="Times New Roman"/>
          <w:sz w:val="32"/>
          <w:szCs w:val="32"/>
          <w:vertAlign w:val="baseline"/>
          <w:lang w:val="en-US" w:eastAsia="zh-CN"/>
        </w:rPr>
        <w:t>投入成本</w:t>
      </w:r>
      <w:r>
        <w:rPr>
          <w:rFonts w:hint="eastAsia" w:ascii="Times New Roman" w:hAnsi="Times New Roman" w:eastAsia="仿宋_GB2312" w:cs="Times New Roman"/>
          <w:sz w:val="32"/>
          <w:szCs w:val="32"/>
          <w:lang w:val="en-US" w:eastAsia="zh-CN"/>
        </w:rPr>
        <w:t>120元，其中麻种45元、菌种12元、菌材40元、人工18元），每亩成本4800元，产量250公斤/亩，按40元/公斤市场价格计，亩产值10000元，亩利润5200元，投产比1：2.1。</w:t>
      </w:r>
    </w:p>
    <w:p>
      <w:pPr>
        <w:snapToGrid w:val="0"/>
        <w:spacing w:line="580" w:lineRule="exact"/>
        <w:ind w:firstLine="643" w:firstLineChars="200"/>
        <w:rPr>
          <w:rFonts w:ascii="Times New Roman" w:hAnsi="Times New Roman" w:eastAsia="楷体_GB2312"/>
          <w:b/>
          <w:color w:val="000000"/>
          <w:sz w:val="32"/>
          <w:szCs w:val="32"/>
        </w:rPr>
      </w:pPr>
      <w:r>
        <w:rPr>
          <w:rFonts w:hint="eastAsia" w:ascii="Times New Roman" w:hAnsi="Times New Roman" w:eastAsia="楷体_GB2312"/>
          <w:b/>
          <w:color w:val="000000"/>
          <w:sz w:val="32"/>
          <w:szCs w:val="32"/>
        </w:rPr>
        <w:t>（四）</w:t>
      </w:r>
      <w:r>
        <w:rPr>
          <w:rFonts w:ascii="Times New Roman" w:hAnsi="Times New Roman" w:eastAsia="楷体_GB2312"/>
          <w:b/>
          <w:color w:val="000000"/>
          <w:sz w:val="32"/>
          <w:szCs w:val="32"/>
        </w:rPr>
        <w:t>技术获奖情况</w:t>
      </w:r>
    </w:p>
    <w:p>
      <w:pPr>
        <w:snapToGrid w:val="0"/>
        <w:spacing w:line="580" w:lineRule="exact"/>
        <w:ind w:firstLine="640" w:firstLineChars="200"/>
        <w:rPr>
          <w:rFonts w:hint="default" w:ascii="Times New Roman" w:hAnsi="Times New Roman" w:eastAsia="仿宋_GB2312"/>
          <w:color w:val="000000"/>
          <w:sz w:val="32"/>
          <w:szCs w:val="32"/>
          <w:lang w:val="en-US" w:eastAsia="zh-CN"/>
        </w:rPr>
      </w:pPr>
      <w:r>
        <w:rPr>
          <w:rFonts w:hint="eastAsia" w:ascii="Times New Roman" w:hAnsi="Times New Roman" w:eastAsia="仿宋_GB2312"/>
          <w:color w:val="000000"/>
          <w:sz w:val="32"/>
          <w:szCs w:val="32"/>
          <w:lang w:val="en-US" w:eastAsia="zh-CN"/>
        </w:rPr>
        <w:t>贵州省农业丰收奖1项；教育部高等学校科学研究优秀成果科技进步二等奖1项；贵州省</w:t>
      </w:r>
      <w:r>
        <w:rPr>
          <w:rFonts w:hint="default" w:ascii="Times New Roman" w:hAnsi="Times New Roman" w:eastAsia="仿宋_GB2312" w:cs="Times New Roman"/>
          <w:color w:val="auto"/>
          <w:sz w:val="32"/>
          <w:szCs w:val="32"/>
          <w:lang w:val="en-US" w:eastAsia="zh-CN"/>
        </w:rPr>
        <w:t>科学技术进步奖</w:t>
      </w:r>
      <w:r>
        <w:rPr>
          <w:rFonts w:hint="eastAsia" w:ascii="Times New Roman" w:hAnsi="Times New Roman" w:eastAsia="仿宋_GB2312"/>
          <w:color w:val="000000"/>
          <w:sz w:val="32"/>
          <w:szCs w:val="32"/>
          <w:lang w:val="en-US" w:eastAsia="zh-CN"/>
        </w:rPr>
        <w:t>三等奖1项；贵州省农业丰收奖一等将1项；</w:t>
      </w:r>
      <w:r>
        <w:rPr>
          <w:rFonts w:hint="eastAsia" w:ascii="Times New Roman" w:hAnsi="Times New Roman" w:eastAsia="仿宋_GB2312" w:cs="Times New Roman"/>
          <w:color w:val="auto"/>
          <w:sz w:val="32"/>
          <w:szCs w:val="32"/>
          <w:lang w:val="en-US" w:eastAsia="zh-CN"/>
        </w:rPr>
        <w:t>铜仁科学技术进步奖二等奖</w:t>
      </w:r>
      <w:r>
        <w:rPr>
          <w:rFonts w:hint="eastAsia" w:ascii="Times New Roman" w:hAnsi="Times New Roman" w:eastAsia="仿宋_GB2312"/>
          <w:color w:val="000000"/>
          <w:sz w:val="32"/>
          <w:szCs w:val="32"/>
          <w:lang w:val="en-US" w:eastAsia="zh-CN"/>
        </w:rPr>
        <w:t>2项</w:t>
      </w:r>
      <w:r>
        <w:rPr>
          <w:rFonts w:hint="eastAsia" w:ascii="Times New Roman" w:hAnsi="Times New Roman" w:eastAsia="仿宋_GB2312" w:cs="Times New Roman"/>
          <w:color w:val="auto"/>
          <w:sz w:val="32"/>
          <w:szCs w:val="32"/>
          <w:lang w:val="en-US" w:eastAsia="zh-CN"/>
        </w:rPr>
        <w:t>；</w:t>
      </w:r>
      <w:r>
        <w:rPr>
          <w:rFonts w:hint="default" w:ascii="Times New Roman" w:hAnsi="Times New Roman" w:eastAsia="仿宋_GB2312" w:cs="Times New Roman"/>
          <w:color w:val="auto"/>
          <w:sz w:val="32"/>
          <w:szCs w:val="32"/>
          <w:lang w:val="en-US" w:eastAsia="zh-CN"/>
        </w:rPr>
        <w:t>毕节市科学技术进步奖三等奖</w:t>
      </w:r>
      <w:r>
        <w:rPr>
          <w:rFonts w:hint="eastAsia" w:ascii="Times New Roman" w:hAnsi="Times New Roman" w:eastAsia="仿宋_GB2312"/>
          <w:color w:val="000000"/>
          <w:sz w:val="32"/>
          <w:szCs w:val="32"/>
          <w:lang w:val="en-US" w:eastAsia="zh-CN"/>
        </w:rPr>
        <w:t>1项；</w:t>
      </w:r>
      <w:r>
        <w:rPr>
          <w:rFonts w:hint="eastAsia" w:ascii="Times New Roman" w:hAnsi="Times New Roman" w:eastAsia="仿宋_GB2312" w:cs="Times New Roman"/>
          <w:color w:val="auto"/>
          <w:sz w:val="32"/>
          <w:szCs w:val="32"/>
          <w:lang w:val="en-US" w:eastAsia="zh-CN"/>
        </w:rPr>
        <w:t>黔东南州科学技术奖三等奖</w:t>
      </w:r>
      <w:r>
        <w:rPr>
          <w:rFonts w:hint="eastAsia" w:ascii="Times New Roman" w:hAnsi="Times New Roman" w:eastAsia="仿宋_GB2312"/>
          <w:color w:val="000000"/>
          <w:sz w:val="32"/>
          <w:szCs w:val="32"/>
          <w:lang w:val="en-US" w:eastAsia="zh-CN"/>
        </w:rPr>
        <w:t>1项；。</w:t>
      </w:r>
    </w:p>
    <w:p>
      <w:pPr>
        <w:snapToGrid w:val="0"/>
        <w:spacing w:line="580" w:lineRule="exact"/>
        <w:ind w:firstLine="640" w:firstLineChars="200"/>
        <w:rPr>
          <w:rFonts w:ascii="Times New Roman" w:hAnsi="Times New Roman" w:eastAsia="黑体"/>
          <w:color w:val="000000"/>
          <w:sz w:val="32"/>
          <w:szCs w:val="32"/>
        </w:rPr>
      </w:pPr>
      <w:r>
        <w:rPr>
          <w:rFonts w:ascii="Times New Roman" w:hAnsi="Times New Roman" w:eastAsia="黑体"/>
          <w:color w:val="000000"/>
          <w:sz w:val="32"/>
          <w:szCs w:val="32"/>
        </w:rPr>
        <w:t>二、技术要点</w:t>
      </w:r>
    </w:p>
    <w:p>
      <w:pPr>
        <w:spacing w:line="336" w:lineRule="auto"/>
        <w:ind w:firstLine="562" w:firstLineChars="175"/>
        <w:rPr>
          <w:rFonts w:hint="default" w:ascii="Times New Roman" w:hAnsi="Times New Roman" w:eastAsia="仿宋_GB2312" w:cs="Times New Roman"/>
          <w:b w:val="0"/>
          <w:bCs w:val="0"/>
          <w:color w:val="auto"/>
          <w:kern w:val="2"/>
          <w:sz w:val="32"/>
          <w:szCs w:val="32"/>
          <w:lang w:val="en-US" w:eastAsia="zh-CN" w:bidi="ar-SA"/>
        </w:rPr>
      </w:pPr>
      <w:r>
        <w:rPr>
          <w:rFonts w:hint="eastAsia" w:ascii="Times New Roman" w:hAnsi="Times New Roman" w:eastAsia="仿宋_GB2312" w:cs="Times New Roman"/>
          <w:b/>
          <w:bCs/>
          <w:color w:val="auto"/>
          <w:kern w:val="2"/>
          <w:sz w:val="32"/>
          <w:szCs w:val="32"/>
          <w:lang w:val="en-US" w:eastAsia="zh-CN" w:bidi="ar-SA"/>
        </w:rPr>
        <w:t>一是</w:t>
      </w:r>
      <w:r>
        <w:rPr>
          <w:rFonts w:hint="default" w:ascii="Times New Roman" w:hAnsi="Times New Roman" w:eastAsia="仿宋_GB2312" w:cs="Times New Roman"/>
          <w:b/>
          <w:bCs/>
          <w:color w:val="auto"/>
          <w:kern w:val="2"/>
          <w:sz w:val="32"/>
          <w:szCs w:val="32"/>
          <w:lang w:val="en-US" w:eastAsia="zh-CN" w:bidi="ar-SA"/>
        </w:rPr>
        <w:t>栽培条件</w:t>
      </w:r>
      <w:r>
        <w:rPr>
          <w:rFonts w:hint="default" w:ascii="Times New Roman" w:hAnsi="Times New Roman" w:eastAsia="仿宋_GB2312" w:cs="Times New Roman"/>
          <w:b w:val="0"/>
          <w:bCs w:val="0"/>
          <w:color w:val="auto"/>
          <w:kern w:val="2"/>
          <w:sz w:val="32"/>
          <w:szCs w:val="32"/>
          <w:lang w:val="en-US" w:eastAsia="zh-CN" w:bidi="ar-SA"/>
        </w:rPr>
        <w:t xml:space="preserve">  </w:t>
      </w:r>
      <w:r>
        <w:rPr>
          <w:rFonts w:hint="eastAsia" w:ascii="Times New Roman" w:hAnsi="Times New Roman" w:eastAsia="仿宋_GB2312" w:cs="Times New Roman"/>
          <w:b w:val="0"/>
          <w:bCs w:val="0"/>
          <w:color w:val="auto"/>
          <w:kern w:val="2"/>
          <w:sz w:val="32"/>
          <w:szCs w:val="32"/>
          <w:lang w:val="en-US" w:eastAsia="zh-CN" w:bidi="ar-SA"/>
        </w:rPr>
        <w:t>选择</w:t>
      </w:r>
      <w:r>
        <w:rPr>
          <w:rFonts w:hint="default" w:ascii="Times New Roman" w:hAnsi="Times New Roman" w:eastAsia="仿宋_GB2312" w:cs="Times New Roman"/>
          <w:b w:val="0"/>
          <w:bCs w:val="0"/>
          <w:color w:val="auto"/>
          <w:kern w:val="2"/>
          <w:sz w:val="32"/>
          <w:szCs w:val="32"/>
          <w:lang w:val="en-US" w:eastAsia="zh-CN" w:bidi="ar-SA"/>
        </w:rPr>
        <w:t>海拔700~2000米，疏林山坡，植被以阔叶树为主的杂木，竹木混交林地，土壤为沙砾土、沙质壤土，土层深厚，富含腐殖质，疏松肥沃，排水良好。</w:t>
      </w:r>
    </w:p>
    <w:p>
      <w:pPr>
        <w:spacing w:line="336" w:lineRule="auto"/>
      </w:pPr>
      <w:r>
        <w:drawing>
          <wp:inline distT="0" distB="0" distL="114300" distR="114300">
            <wp:extent cx="5349875" cy="3009900"/>
            <wp:effectExtent l="0" t="0" r="3175" b="0"/>
            <wp:docPr id="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1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349875" cy="3009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36" w:lineRule="auto"/>
        <w:ind w:firstLine="560" w:firstLineChars="175"/>
        <w:jc w:val="center"/>
        <w:rPr>
          <w:rFonts w:hint="default" w:ascii="Times New Roman" w:hAnsi="Times New Roman" w:eastAsia="仿宋_GB2312" w:cs="Times New Roman"/>
          <w:b w:val="0"/>
          <w:bCs w:val="0"/>
          <w:color w:val="auto"/>
          <w:kern w:val="2"/>
          <w:sz w:val="32"/>
          <w:szCs w:val="32"/>
          <w:lang w:val="en-US" w:eastAsia="zh-CN" w:bidi="ar-SA"/>
        </w:rPr>
      </w:pPr>
      <w:r>
        <w:rPr>
          <w:rFonts w:hint="eastAsia" w:ascii="Times New Roman" w:hAnsi="Times New Roman" w:eastAsia="仿宋_GB2312" w:cs="Times New Roman"/>
          <w:b w:val="0"/>
          <w:bCs w:val="0"/>
          <w:color w:val="auto"/>
          <w:kern w:val="2"/>
          <w:sz w:val="32"/>
          <w:szCs w:val="32"/>
          <w:lang w:val="en-US" w:eastAsia="zh-CN" w:bidi="ar-SA"/>
        </w:rPr>
        <w:t>图1栽培基地选择</w:t>
      </w:r>
    </w:p>
    <w:p>
      <w:pPr>
        <w:spacing w:line="336" w:lineRule="auto"/>
        <w:ind w:firstLine="562" w:firstLineChars="175"/>
        <w:rPr>
          <w:rFonts w:hint="default" w:ascii="Times New Roman" w:hAnsi="Times New Roman" w:eastAsia="仿宋_GB2312" w:cs="Times New Roman"/>
          <w:b w:val="0"/>
          <w:bCs w:val="0"/>
          <w:color w:val="auto"/>
          <w:kern w:val="2"/>
          <w:sz w:val="32"/>
          <w:szCs w:val="32"/>
          <w:lang w:val="en-US" w:eastAsia="zh-CN" w:bidi="ar-SA"/>
        </w:rPr>
      </w:pPr>
      <w:r>
        <w:rPr>
          <w:rFonts w:hint="default" w:ascii="Times New Roman" w:hAnsi="Times New Roman" w:eastAsia="仿宋_GB2312" w:cs="Times New Roman"/>
          <w:b/>
          <w:bCs/>
          <w:color w:val="auto"/>
          <w:kern w:val="2"/>
          <w:sz w:val="32"/>
          <w:szCs w:val="32"/>
          <w:lang w:val="en-US" w:eastAsia="zh-CN" w:bidi="ar-SA"/>
        </w:rPr>
        <w:t>二</w:t>
      </w:r>
      <w:r>
        <w:rPr>
          <w:rFonts w:hint="eastAsia" w:ascii="Times New Roman" w:hAnsi="Times New Roman" w:eastAsia="仿宋_GB2312" w:cs="Times New Roman"/>
          <w:b/>
          <w:bCs/>
          <w:color w:val="auto"/>
          <w:kern w:val="2"/>
          <w:sz w:val="32"/>
          <w:szCs w:val="32"/>
          <w:lang w:val="en-US" w:eastAsia="zh-CN" w:bidi="ar-SA"/>
        </w:rPr>
        <w:t>是</w:t>
      </w:r>
      <w:r>
        <w:rPr>
          <w:rFonts w:hint="default" w:ascii="Times New Roman" w:hAnsi="Times New Roman" w:eastAsia="仿宋_GB2312" w:cs="Times New Roman"/>
          <w:b/>
          <w:bCs/>
          <w:color w:val="auto"/>
          <w:kern w:val="2"/>
          <w:sz w:val="32"/>
          <w:szCs w:val="32"/>
          <w:lang w:val="en-US" w:eastAsia="zh-CN" w:bidi="ar-SA"/>
        </w:rPr>
        <w:t>培养菌枝</w:t>
      </w:r>
      <w:r>
        <w:rPr>
          <w:rFonts w:hint="default" w:ascii="Times New Roman" w:hAnsi="Times New Roman" w:eastAsia="仿宋_GB2312" w:cs="Times New Roman"/>
          <w:b w:val="0"/>
          <w:bCs w:val="0"/>
          <w:color w:val="auto"/>
          <w:kern w:val="2"/>
          <w:sz w:val="32"/>
          <w:szCs w:val="32"/>
          <w:lang w:val="en-US" w:eastAsia="zh-CN" w:bidi="ar-SA"/>
        </w:rPr>
        <w:t xml:space="preserve">  主要用于培养菌材和菌床、补充菌种。选壳斗科阔叶树种（青杠、板栗）的枝条，斜砍成8~10cm长短节，用0.25%硝酸铵液浸泡10min后捞出（如无硝酸铵则省略此步），在栽培场地挖30cm深60cm见方的坑，先在坑地平铺2cm厚一层干的湿润的阔叶树落叶，然后一根靠一根地摆上两层树枝。在两层树枝上撒一些人工培养的三级蜜环菌种，再撒一些腐殖土或砂质细土，土的厚度以刚盖好树枝为准，盖好土后先浇适量的水，检查泥土覆盖情况，再在上面铺二层树枝，撒适量的三级菌种，按此法培养4-5层，顶上盖1cm细砂土或腐殖土，再覆一层树叶、茅草等保墒。</w:t>
      </w:r>
    </w:p>
    <w:p>
      <w:pPr>
        <w:spacing w:line="336" w:lineRule="auto"/>
        <w:ind w:firstLine="562" w:firstLineChars="175"/>
        <w:rPr>
          <w:rFonts w:hint="default" w:ascii="Times New Roman" w:hAnsi="Times New Roman" w:eastAsia="仿宋_GB2312" w:cs="Times New Roman"/>
          <w:b w:val="0"/>
          <w:bCs w:val="0"/>
          <w:color w:val="auto"/>
          <w:kern w:val="2"/>
          <w:sz w:val="32"/>
          <w:szCs w:val="32"/>
          <w:lang w:val="en-US" w:eastAsia="zh-CN" w:bidi="ar-SA"/>
        </w:rPr>
      </w:pPr>
      <w:r>
        <w:rPr>
          <w:rFonts w:hint="default" w:ascii="Times New Roman" w:hAnsi="Times New Roman" w:eastAsia="仿宋_GB2312" w:cs="Times New Roman"/>
          <w:b/>
          <w:bCs/>
          <w:color w:val="auto"/>
          <w:kern w:val="2"/>
          <w:sz w:val="32"/>
          <w:szCs w:val="32"/>
          <w:lang w:val="en-US" w:eastAsia="zh-CN" w:bidi="ar-SA"/>
        </w:rPr>
        <w:t>三</w:t>
      </w:r>
      <w:r>
        <w:rPr>
          <w:rFonts w:hint="eastAsia" w:ascii="Times New Roman" w:hAnsi="Times New Roman" w:eastAsia="仿宋_GB2312" w:cs="Times New Roman"/>
          <w:b/>
          <w:bCs/>
          <w:color w:val="auto"/>
          <w:kern w:val="2"/>
          <w:sz w:val="32"/>
          <w:szCs w:val="32"/>
          <w:lang w:val="en-US" w:eastAsia="zh-CN" w:bidi="ar-SA"/>
        </w:rPr>
        <w:t>是</w:t>
      </w:r>
      <w:r>
        <w:rPr>
          <w:rFonts w:hint="default" w:ascii="Times New Roman" w:hAnsi="Times New Roman" w:eastAsia="仿宋_GB2312" w:cs="Times New Roman"/>
          <w:b/>
          <w:bCs/>
          <w:color w:val="auto"/>
          <w:kern w:val="2"/>
          <w:sz w:val="32"/>
          <w:szCs w:val="32"/>
          <w:lang w:val="en-US" w:eastAsia="zh-CN" w:bidi="ar-SA"/>
        </w:rPr>
        <w:t>培养菌材</w:t>
      </w:r>
      <w:r>
        <w:rPr>
          <w:rFonts w:hint="default" w:ascii="Times New Roman" w:hAnsi="Times New Roman" w:eastAsia="仿宋_GB2312" w:cs="Times New Roman"/>
          <w:b w:val="0"/>
          <w:bCs w:val="0"/>
          <w:color w:val="auto"/>
          <w:kern w:val="2"/>
          <w:sz w:val="32"/>
          <w:szCs w:val="32"/>
          <w:lang w:val="en-US" w:eastAsia="zh-CN" w:bidi="ar-SA"/>
        </w:rPr>
        <w:t xml:space="preserve">  选直径</w:t>
      </w:r>
      <w:r>
        <w:rPr>
          <w:rFonts w:hint="eastAsia" w:ascii="Times New Roman" w:hAnsi="Times New Roman" w:eastAsia="仿宋_GB2312" w:cs="Times New Roman"/>
          <w:b w:val="0"/>
          <w:bCs w:val="0"/>
          <w:color w:val="auto"/>
          <w:kern w:val="2"/>
          <w:sz w:val="32"/>
          <w:szCs w:val="32"/>
          <w:lang w:val="en-US" w:eastAsia="zh-CN" w:bidi="ar-SA"/>
        </w:rPr>
        <w:t>5</w:t>
      </w:r>
      <w:r>
        <w:rPr>
          <w:rFonts w:hint="default" w:ascii="Times New Roman" w:hAnsi="Times New Roman" w:eastAsia="仿宋_GB2312" w:cs="Times New Roman"/>
          <w:b w:val="0"/>
          <w:bCs w:val="0"/>
          <w:color w:val="auto"/>
          <w:kern w:val="2"/>
          <w:sz w:val="32"/>
          <w:szCs w:val="32"/>
          <w:lang w:val="en-US" w:eastAsia="zh-CN" w:bidi="ar-SA"/>
        </w:rPr>
        <w:t>~10cm树棒（阔叶树均可，如青杠、板栗、毛栗、马桑、化杆等），斜锯成45~60cm长的节段，每隔8~10cm砍一个鱼鳞口，深度破皮达木质部即可，较细的砍二排，粗的砍3-4排。</w:t>
      </w:r>
      <w:r>
        <w:rPr>
          <w:rFonts w:hint="eastAsia" w:ascii="Times New Roman" w:hAnsi="Times New Roman" w:eastAsia="仿宋_GB2312" w:cs="Times New Roman"/>
          <w:b w:val="0"/>
          <w:bCs w:val="0"/>
          <w:color w:val="auto"/>
          <w:kern w:val="2"/>
          <w:sz w:val="32"/>
          <w:szCs w:val="32"/>
          <w:lang w:val="en-US" w:eastAsia="zh-CN" w:bidi="ar-SA"/>
        </w:rPr>
        <w:t>直径</w:t>
      </w:r>
      <w:r>
        <w:rPr>
          <w:rFonts w:hint="default" w:ascii="Times New Roman" w:hAnsi="Times New Roman" w:eastAsia="仿宋_GB2312" w:cs="Times New Roman"/>
          <w:b w:val="0"/>
          <w:bCs w:val="0"/>
          <w:color w:val="auto"/>
          <w:kern w:val="2"/>
          <w:sz w:val="32"/>
          <w:szCs w:val="32"/>
          <w:lang w:val="en-US" w:eastAsia="zh-CN" w:bidi="ar-SA"/>
        </w:rPr>
        <w:t>超过10cm的可一破为二，</w:t>
      </w:r>
      <w:r>
        <w:rPr>
          <w:rFonts w:hint="eastAsia" w:ascii="Times New Roman" w:hAnsi="Times New Roman" w:eastAsia="仿宋_GB2312" w:cs="Times New Roman"/>
          <w:b w:val="0"/>
          <w:bCs w:val="0"/>
          <w:color w:val="auto"/>
          <w:kern w:val="2"/>
          <w:sz w:val="32"/>
          <w:szCs w:val="32"/>
          <w:lang w:val="en-US" w:eastAsia="zh-CN" w:bidi="ar-SA"/>
        </w:rPr>
        <w:t>直径</w:t>
      </w:r>
      <w:r>
        <w:rPr>
          <w:rFonts w:hint="default" w:ascii="Times New Roman" w:hAnsi="Times New Roman" w:eastAsia="仿宋_GB2312" w:cs="Times New Roman"/>
          <w:b w:val="0"/>
          <w:bCs w:val="0"/>
          <w:color w:val="auto"/>
          <w:kern w:val="2"/>
          <w:sz w:val="32"/>
          <w:szCs w:val="32"/>
          <w:lang w:val="en-US" w:eastAsia="zh-CN" w:bidi="ar-SA"/>
        </w:rPr>
        <w:t>超20cm的不宜选用。挖坑深约45cm，坑底先铺一层2cm厚的湿润树叶，树叶上平摆树棒一层，盖一层细砂土或腐殖土，并用土填好棒间空隙，每两根棒之间加入菌枝3-4段，如培养的量少，也可直接加入培养好的三级菌种。如此法摆放4-5层，每层摆放完节后，应浇适量的水，全部结束后再盖上10cm厚砂土，复盖树叶等保墒。</w:t>
      </w:r>
    </w:p>
    <w:p>
      <w:pPr>
        <w:pStyle w:val="10"/>
        <w:ind w:left="0" w:leftChars="0" w:firstLine="0" w:firstLineChars="0"/>
        <w:rPr>
          <w:rFonts w:hint="default"/>
          <w:lang w:val="en-US" w:eastAsia="zh-CN"/>
        </w:rPr>
      </w:pPr>
      <w:r>
        <w:drawing>
          <wp:inline distT="0" distB="0" distL="114300" distR="114300">
            <wp:extent cx="5586730" cy="3143250"/>
            <wp:effectExtent l="0" t="0" r="13970" b="0"/>
            <wp:docPr id="7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2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586730" cy="3143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10"/>
        <w:jc w:val="center"/>
        <w:rPr>
          <w:rFonts w:hint="default"/>
          <w:lang w:val="en-US" w:eastAsia="zh-CN"/>
        </w:rPr>
      </w:pPr>
      <w:r>
        <w:rPr>
          <w:rFonts w:hint="eastAsia" w:ascii="Times New Roman" w:hAnsi="Times New Roman" w:eastAsia="仿宋_GB2312" w:cs="Times New Roman"/>
          <w:b w:val="0"/>
          <w:bCs w:val="0"/>
          <w:color w:val="auto"/>
          <w:kern w:val="2"/>
          <w:sz w:val="32"/>
          <w:szCs w:val="32"/>
          <w:lang w:val="en-US" w:eastAsia="zh-CN" w:bidi="ar-SA"/>
        </w:rPr>
        <w:t>图2菌材准备</w:t>
      </w:r>
    </w:p>
    <w:p>
      <w:pPr>
        <w:spacing w:line="336" w:lineRule="auto"/>
        <w:ind w:firstLine="562" w:firstLineChars="175"/>
        <w:rPr>
          <w:rFonts w:hint="default" w:ascii="Times New Roman" w:hAnsi="Times New Roman" w:eastAsia="仿宋_GB2312" w:cs="Times New Roman"/>
          <w:b w:val="0"/>
          <w:bCs w:val="0"/>
          <w:color w:val="auto"/>
          <w:kern w:val="2"/>
          <w:sz w:val="32"/>
          <w:szCs w:val="32"/>
          <w:lang w:val="en-US" w:eastAsia="zh-CN" w:bidi="ar-SA"/>
        </w:rPr>
      </w:pPr>
      <w:r>
        <w:rPr>
          <w:rFonts w:hint="default" w:ascii="Times New Roman" w:hAnsi="Times New Roman" w:eastAsia="仿宋_GB2312" w:cs="Times New Roman"/>
          <w:b/>
          <w:bCs/>
          <w:color w:val="auto"/>
          <w:kern w:val="2"/>
          <w:sz w:val="32"/>
          <w:szCs w:val="32"/>
          <w:lang w:val="en-US" w:eastAsia="zh-CN" w:bidi="ar-SA"/>
        </w:rPr>
        <w:t>四</w:t>
      </w:r>
      <w:r>
        <w:rPr>
          <w:rFonts w:hint="eastAsia" w:ascii="Times New Roman" w:hAnsi="Times New Roman" w:eastAsia="仿宋_GB2312" w:cs="Times New Roman"/>
          <w:b/>
          <w:bCs/>
          <w:color w:val="auto"/>
          <w:kern w:val="2"/>
          <w:sz w:val="32"/>
          <w:szCs w:val="32"/>
          <w:lang w:val="en-US" w:eastAsia="zh-CN" w:bidi="ar-SA"/>
        </w:rPr>
        <w:t>是</w:t>
      </w:r>
      <w:r>
        <w:rPr>
          <w:rFonts w:hint="default" w:ascii="Times New Roman" w:hAnsi="Times New Roman" w:eastAsia="仿宋_GB2312" w:cs="Times New Roman"/>
          <w:b/>
          <w:bCs/>
          <w:color w:val="auto"/>
          <w:kern w:val="2"/>
          <w:sz w:val="32"/>
          <w:szCs w:val="32"/>
          <w:lang w:val="en-US" w:eastAsia="zh-CN" w:bidi="ar-SA"/>
        </w:rPr>
        <w:t>培养菌床</w:t>
      </w:r>
      <w:r>
        <w:rPr>
          <w:rFonts w:hint="default" w:ascii="Times New Roman" w:hAnsi="Times New Roman" w:eastAsia="仿宋_GB2312" w:cs="Times New Roman"/>
          <w:b w:val="0"/>
          <w:bCs w:val="0"/>
          <w:color w:val="auto"/>
          <w:kern w:val="2"/>
          <w:sz w:val="32"/>
          <w:szCs w:val="32"/>
          <w:lang w:val="en-US" w:eastAsia="zh-CN" w:bidi="ar-SA"/>
        </w:rPr>
        <w:t xml:space="preserve">  冬麻栽种在6-8月份培养，有性繁殖播种在当年的3月上旬培养。挖长70cm，宽60cm，深约30cm的坑，坑底平铺一层树叶，然后放5-6根树棒，两棒间摆放2-3段已培育好的菌枝，宜可用蜜环菌生产种浇适量的水，覆土至棒平，然后用同法培养上层，上层用较细的棒6-8根，盖10cm厚的土，再盖树叶等保墒。</w:t>
      </w:r>
    </w:p>
    <w:p>
      <w:pPr>
        <w:pStyle w:val="10"/>
        <w:ind w:left="0" w:leftChars="0" w:firstLine="0" w:firstLineChars="0"/>
      </w:pPr>
      <w:r>
        <w:drawing>
          <wp:inline distT="0" distB="0" distL="114300" distR="114300">
            <wp:extent cx="5266690" cy="2962910"/>
            <wp:effectExtent l="0" t="0" r="10160" b="8890"/>
            <wp:docPr id="8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3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9629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10"/>
        <w:jc w:val="center"/>
        <w:rPr>
          <w:rFonts w:hint="default" w:ascii="Times New Roman" w:hAnsi="Times New Roman" w:eastAsia="仿宋_GB2312" w:cs="Times New Roman"/>
          <w:b w:val="0"/>
          <w:bCs w:val="0"/>
          <w:color w:val="auto"/>
          <w:kern w:val="2"/>
          <w:sz w:val="32"/>
          <w:szCs w:val="32"/>
          <w:lang w:val="en-US" w:eastAsia="zh-CN" w:bidi="ar-SA"/>
        </w:rPr>
      </w:pPr>
      <w:r>
        <w:rPr>
          <w:rFonts w:hint="eastAsia" w:ascii="Times New Roman" w:hAnsi="Times New Roman" w:eastAsia="仿宋_GB2312" w:cs="Times New Roman"/>
          <w:b w:val="0"/>
          <w:bCs w:val="0"/>
          <w:color w:val="auto"/>
          <w:kern w:val="2"/>
          <w:sz w:val="32"/>
          <w:szCs w:val="32"/>
          <w:lang w:val="en-US" w:eastAsia="zh-CN" w:bidi="ar-SA"/>
        </w:rPr>
        <w:t>图3 菌材制作</w:t>
      </w:r>
    </w:p>
    <w:p>
      <w:pPr>
        <w:spacing w:line="336" w:lineRule="auto"/>
        <w:ind w:firstLine="562" w:firstLineChars="175"/>
        <w:rPr>
          <w:rFonts w:hint="default" w:ascii="Times New Roman" w:hAnsi="Times New Roman" w:eastAsia="仿宋_GB2312" w:cs="Times New Roman"/>
          <w:b w:val="0"/>
          <w:bCs w:val="0"/>
          <w:color w:val="auto"/>
          <w:kern w:val="2"/>
          <w:sz w:val="32"/>
          <w:szCs w:val="32"/>
          <w:lang w:val="en-US" w:eastAsia="zh-CN" w:bidi="ar-SA"/>
        </w:rPr>
      </w:pPr>
      <w:r>
        <w:rPr>
          <w:rFonts w:hint="default" w:ascii="Times New Roman" w:hAnsi="Times New Roman" w:eastAsia="仿宋_GB2312" w:cs="Times New Roman"/>
          <w:b/>
          <w:bCs/>
          <w:color w:val="auto"/>
          <w:kern w:val="2"/>
          <w:sz w:val="32"/>
          <w:szCs w:val="32"/>
          <w:lang w:val="en-US" w:eastAsia="zh-CN" w:bidi="ar-SA"/>
        </w:rPr>
        <w:t>五</w:t>
      </w:r>
      <w:r>
        <w:rPr>
          <w:rFonts w:hint="eastAsia" w:ascii="Times New Roman" w:hAnsi="Times New Roman" w:eastAsia="仿宋_GB2312" w:cs="Times New Roman"/>
          <w:b/>
          <w:bCs/>
          <w:color w:val="auto"/>
          <w:kern w:val="2"/>
          <w:sz w:val="32"/>
          <w:szCs w:val="32"/>
          <w:lang w:val="en-US" w:eastAsia="zh-CN" w:bidi="ar-SA"/>
        </w:rPr>
        <w:t>是</w:t>
      </w:r>
      <w:r>
        <w:rPr>
          <w:rFonts w:hint="default" w:ascii="Times New Roman" w:hAnsi="Times New Roman" w:eastAsia="仿宋_GB2312" w:cs="Times New Roman"/>
          <w:b/>
          <w:bCs/>
          <w:color w:val="auto"/>
          <w:kern w:val="2"/>
          <w:sz w:val="32"/>
          <w:szCs w:val="32"/>
          <w:lang w:val="en-US" w:eastAsia="zh-CN" w:bidi="ar-SA"/>
        </w:rPr>
        <w:t>无性繁殖栽培</w:t>
      </w:r>
      <w:r>
        <w:rPr>
          <w:rFonts w:hint="default" w:ascii="Times New Roman" w:hAnsi="Times New Roman" w:eastAsia="仿宋_GB2312" w:cs="Times New Roman"/>
          <w:b w:val="0"/>
          <w:bCs w:val="0"/>
          <w:color w:val="auto"/>
          <w:kern w:val="2"/>
          <w:sz w:val="32"/>
          <w:szCs w:val="32"/>
          <w:lang w:val="en-US" w:eastAsia="zh-CN" w:bidi="ar-SA"/>
        </w:rPr>
        <w:t xml:space="preserve">  冬栽，在11月收获天麻时，边收边栽，12中旬至元月中旬气候寒冷，麻种易遭冻害。应避免霜冻天栽麻。密环菌在10℃的条件下即可生长，初冬栽种后，密环菌索虽不能侵入天麻皮层，但可附着在表皮上，越冬后天麻开始生长即有营养供给，新生麻会迅速生长，但刺伤的麻种在越冬时将会腐烂降低成活率，影响产量。春栽，越冬后2-3月栽种，适宜冬季地温在5℃以下地区。小麻种的选择，有性繁殖培育的1-2代白、米麻或野生白、米麻。重量最大不超20g，最小不低5g，体表呈黄白色、新鲜、无病害（特别应检查无介壳虫害的种麻），无密环菌索侵染，无机械撞伤（这一点容易忽视，是影响天麻产量的重要因素）。小麻种栽种，宽50~100cm，穴长60~100cm或长沟，深20~30cm（寒冷地区窝稍浅一些）。挖开菌床，拿出上层菌棒，下层菌棒不动，在下层棒间用小铁铲在放种麻的地方挖一个小洞放入种栽，盖土至平。</w:t>
      </w:r>
    </w:p>
    <w:p>
      <w:pPr>
        <w:spacing w:line="336" w:lineRule="auto"/>
        <w:rPr>
          <w:rFonts w:hint="default" w:ascii="Times New Roman" w:hAnsi="Times New Roman" w:eastAsia="仿宋_GB2312" w:cs="Times New Roman"/>
          <w:b/>
          <w:bCs/>
          <w:color w:val="auto"/>
          <w:kern w:val="2"/>
          <w:sz w:val="32"/>
          <w:szCs w:val="32"/>
          <w:lang w:val="en-US" w:eastAsia="zh-CN" w:bidi="ar-SA"/>
        </w:rPr>
      </w:pPr>
      <w:r>
        <w:rPr>
          <w:rFonts w:hint="default" w:ascii="Times New Roman" w:hAnsi="Times New Roman" w:eastAsia="仿宋_GB2312" w:cs="Times New Roman"/>
          <w:b/>
          <w:bCs/>
          <w:color w:val="auto"/>
          <w:kern w:val="2"/>
          <w:sz w:val="32"/>
          <w:szCs w:val="32"/>
          <w:lang w:val="en-US" w:eastAsia="zh-CN" w:bidi="ar-SA"/>
        </w:rPr>
        <w:drawing>
          <wp:inline distT="0" distB="0" distL="114300" distR="114300">
            <wp:extent cx="5269865" cy="2302510"/>
            <wp:effectExtent l="0" t="0" r="6985" b="2540"/>
            <wp:docPr id="11" name="图片 11" descr="图片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图片2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23025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10"/>
        <w:jc w:val="center"/>
        <w:rPr>
          <w:rFonts w:hint="default" w:ascii="Times New Roman" w:hAnsi="Times New Roman" w:eastAsia="仿宋_GB2312" w:cs="Times New Roman"/>
          <w:b w:val="0"/>
          <w:bCs w:val="0"/>
          <w:color w:val="auto"/>
          <w:kern w:val="2"/>
          <w:sz w:val="32"/>
          <w:szCs w:val="32"/>
          <w:lang w:val="en-US" w:eastAsia="zh-CN" w:bidi="ar-SA"/>
        </w:rPr>
      </w:pPr>
      <w:r>
        <w:rPr>
          <w:rFonts w:hint="eastAsia" w:ascii="Times New Roman" w:hAnsi="Times New Roman" w:eastAsia="仿宋_GB2312" w:cs="Times New Roman"/>
          <w:b w:val="0"/>
          <w:bCs w:val="0"/>
          <w:color w:val="auto"/>
          <w:kern w:val="2"/>
          <w:sz w:val="32"/>
          <w:szCs w:val="32"/>
          <w:lang w:val="en-US" w:eastAsia="zh-CN" w:bidi="ar-SA"/>
        </w:rPr>
        <w:t>图</w:t>
      </w:r>
      <w:r>
        <w:rPr>
          <w:rFonts w:hint="eastAsia" w:eastAsia="仿宋_GB2312" w:cs="Times New Roman"/>
          <w:b w:val="0"/>
          <w:bCs w:val="0"/>
          <w:color w:val="auto"/>
          <w:kern w:val="2"/>
          <w:sz w:val="32"/>
          <w:szCs w:val="32"/>
          <w:lang w:val="en-US" w:eastAsia="zh-CN" w:bidi="ar-SA"/>
        </w:rPr>
        <w:t>4</w:t>
      </w:r>
      <w:r>
        <w:rPr>
          <w:rFonts w:hint="eastAsia" w:ascii="Times New Roman" w:hAnsi="Times New Roman" w:eastAsia="仿宋_GB2312" w:cs="Times New Roman"/>
          <w:b w:val="0"/>
          <w:bCs w:val="0"/>
          <w:color w:val="auto"/>
          <w:kern w:val="2"/>
          <w:sz w:val="32"/>
          <w:szCs w:val="32"/>
          <w:lang w:val="en-US" w:eastAsia="zh-CN" w:bidi="ar-SA"/>
        </w:rPr>
        <w:t xml:space="preserve"> </w:t>
      </w:r>
      <w:r>
        <w:rPr>
          <w:rFonts w:hint="eastAsia" w:eastAsia="仿宋_GB2312" w:cs="Times New Roman"/>
          <w:b w:val="0"/>
          <w:bCs w:val="0"/>
          <w:color w:val="auto"/>
          <w:kern w:val="2"/>
          <w:sz w:val="32"/>
          <w:szCs w:val="32"/>
          <w:lang w:val="en-US" w:eastAsia="zh-CN" w:bidi="ar-SA"/>
        </w:rPr>
        <w:t>天麻无性繁殖技术流程</w:t>
      </w:r>
    </w:p>
    <w:p>
      <w:pPr>
        <w:pStyle w:val="10"/>
        <w:rPr>
          <w:rFonts w:hint="default"/>
          <w:lang w:val="en-US" w:eastAsia="zh-CN"/>
        </w:rPr>
      </w:pPr>
    </w:p>
    <w:p>
      <w:pPr>
        <w:spacing w:line="336" w:lineRule="auto"/>
        <w:ind w:firstLine="562" w:firstLineChars="175"/>
        <w:rPr>
          <w:rFonts w:hint="default" w:ascii="Times New Roman" w:hAnsi="Times New Roman" w:eastAsia="仿宋_GB2312" w:cs="Times New Roman"/>
          <w:b w:val="0"/>
          <w:bCs w:val="0"/>
          <w:color w:val="auto"/>
          <w:kern w:val="2"/>
          <w:sz w:val="32"/>
          <w:szCs w:val="32"/>
          <w:lang w:val="en-US" w:eastAsia="zh-CN" w:bidi="ar-SA"/>
        </w:rPr>
      </w:pPr>
      <w:r>
        <w:rPr>
          <w:rFonts w:hint="default" w:ascii="Times New Roman" w:hAnsi="Times New Roman" w:eastAsia="仿宋_GB2312" w:cs="Times New Roman"/>
          <w:b/>
          <w:bCs/>
          <w:color w:val="auto"/>
          <w:kern w:val="2"/>
          <w:sz w:val="32"/>
          <w:szCs w:val="32"/>
          <w:lang w:val="en-US" w:eastAsia="zh-CN" w:bidi="ar-SA"/>
        </w:rPr>
        <w:t>六</w:t>
      </w:r>
      <w:r>
        <w:rPr>
          <w:rFonts w:hint="eastAsia" w:ascii="Times New Roman" w:hAnsi="Times New Roman" w:eastAsia="仿宋_GB2312" w:cs="Times New Roman"/>
          <w:b/>
          <w:bCs/>
          <w:color w:val="auto"/>
          <w:kern w:val="2"/>
          <w:sz w:val="32"/>
          <w:szCs w:val="32"/>
          <w:lang w:val="en-US" w:eastAsia="zh-CN" w:bidi="ar-SA"/>
        </w:rPr>
        <w:t>是</w:t>
      </w:r>
      <w:r>
        <w:rPr>
          <w:rFonts w:hint="default" w:ascii="Times New Roman" w:hAnsi="Times New Roman" w:eastAsia="仿宋_GB2312" w:cs="Times New Roman"/>
          <w:b/>
          <w:bCs/>
          <w:color w:val="auto"/>
          <w:kern w:val="2"/>
          <w:sz w:val="32"/>
          <w:szCs w:val="32"/>
          <w:lang w:val="en-US" w:eastAsia="zh-CN" w:bidi="ar-SA"/>
        </w:rPr>
        <w:t>有性繁殖</w:t>
      </w:r>
      <w:r>
        <w:rPr>
          <w:rFonts w:hint="default" w:ascii="Times New Roman" w:hAnsi="Times New Roman" w:eastAsia="仿宋_GB2312" w:cs="Times New Roman"/>
          <w:b w:val="0"/>
          <w:bCs w:val="0"/>
          <w:color w:val="auto"/>
          <w:kern w:val="2"/>
          <w:sz w:val="32"/>
          <w:szCs w:val="32"/>
          <w:lang w:val="en-US" w:eastAsia="zh-CN" w:bidi="ar-SA"/>
        </w:rPr>
        <w:t xml:space="preserve">  以天麻的种子播种栽培。在11月份收天麻时，选个体重150g以上，顶芽完好，饱满、红润，无病虫害，无蜜环菌索缠绕者。作宽50cm的厢，两厢中间留50cm宽人行道授粉，栽时箭麻平放，顶芽朝上，且向厢两边摆放。株距3~4cm，盖土4~5cm。人工授粉，采收种子，低温2-3℃保存，及时播种。将已培养好，无污染的三级萌发菌种，放入塑盆中，每穴用1瓶（约350g），将粘在一起的树叶一片片分开后，在背风处将采收的天麻朔果内的种子抖出，轻轻撒在菌叶上，边撒边拌均匀，每窝用果实10-15个（由两人操作，防湿手粘种子）。播种新挖播种穴，每穴约0.5m2，窝底铺一层湿树叶，将拌种的菌叶对半分开，取一半撒在底层树叶上，撒拌种菌叶后，摆新棒5-6根，两棒相距2cm左右，将三级蜜环菌种从培养瓶中掏出，每瓶约50支，两棒之间和棒头放5-6根菌枝，盖土（刚盖好树棒），再撒一层树叶后，将另一半拌种菌叶撒在上面，上层放较细的棒7-8根，同法放蜜环菌枝后盖土，穴顶盖10cm土并盖5~7cm左右树叶、茅草等，每窝用蜜环菌2瓶（约1000g）。注意：播种后如天旱，发现3-5cm深土层干燥就应浇水，40天以内不能用大水浸漫，以浇湿干土与下层湿土相接为度。</w:t>
      </w:r>
    </w:p>
    <w:p>
      <w:pPr>
        <w:pStyle w:val="10"/>
        <w:ind w:left="0" w:leftChars="0" w:firstLine="0" w:firstLineChars="0"/>
        <w:rPr>
          <w:rFonts w:hint="default"/>
          <w:lang w:val="en-US" w:eastAsia="zh-CN"/>
        </w:rPr>
      </w:pPr>
      <w:r>
        <w:rPr>
          <w:rFonts w:hint="default" w:ascii="Times New Roman" w:hAnsi="Times New Roman" w:eastAsia="仿宋_GB2312" w:cs="Times New Roman"/>
          <w:b/>
          <w:bCs/>
          <w:color w:val="auto"/>
          <w:kern w:val="2"/>
          <w:sz w:val="32"/>
          <w:szCs w:val="32"/>
          <w:lang w:val="en-US" w:eastAsia="zh-CN" w:bidi="ar-SA"/>
        </w:rPr>
        <w:drawing>
          <wp:inline distT="0" distB="0" distL="114300" distR="114300">
            <wp:extent cx="5268595" cy="2357755"/>
            <wp:effectExtent l="0" t="0" r="7620" b="3810"/>
            <wp:docPr id="10" name="图片 10" descr="图片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图片1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23577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10"/>
        <w:jc w:val="center"/>
        <w:rPr>
          <w:rFonts w:hint="default" w:ascii="Times New Roman" w:hAnsi="Times New Roman" w:eastAsia="仿宋_GB2312" w:cs="Times New Roman"/>
          <w:b w:val="0"/>
          <w:bCs w:val="0"/>
          <w:color w:val="auto"/>
          <w:kern w:val="2"/>
          <w:sz w:val="32"/>
          <w:szCs w:val="32"/>
          <w:lang w:val="en-US" w:eastAsia="zh-CN" w:bidi="ar-SA"/>
        </w:rPr>
      </w:pPr>
      <w:r>
        <w:rPr>
          <w:rFonts w:hint="eastAsia" w:ascii="Times New Roman" w:hAnsi="Times New Roman" w:eastAsia="仿宋_GB2312" w:cs="Times New Roman"/>
          <w:b w:val="0"/>
          <w:bCs w:val="0"/>
          <w:color w:val="auto"/>
          <w:kern w:val="2"/>
          <w:sz w:val="32"/>
          <w:szCs w:val="32"/>
          <w:lang w:val="en-US" w:eastAsia="zh-CN" w:bidi="ar-SA"/>
        </w:rPr>
        <w:t>图</w:t>
      </w:r>
      <w:r>
        <w:rPr>
          <w:rFonts w:hint="eastAsia" w:eastAsia="仿宋_GB2312" w:cs="Times New Roman"/>
          <w:b w:val="0"/>
          <w:bCs w:val="0"/>
          <w:color w:val="auto"/>
          <w:kern w:val="2"/>
          <w:sz w:val="32"/>
          <w:szCs w:val="32"/>
          <w:lang w:val="en-US" w:eastAsia="zh-CN" w:bidi="ar-SA"/>
        </w:rPr>
        <w:t>5</w:t>
      </w:r>
      <w:r>
        <w:rPr>
          <w:rFonts w:hint="eastAsia" w:ascii="Times New Roman" w:hAnsi="Times New Roman" w:eastAsia="仿宋_GB2312" w:cs="Times New Roman"/>
          <w:b w:val="0"/>
          <w:bCs w:val="0"/>
          <w:color w:val="auto"/>
          <w:kern w:val="2"/>
          <w:sz w:val="32"/>
          <w:szCs w:val="32"/>
          <w:lang w:val="en-US" w:eastAsia="zh-CN" w:bidi="ar-SA"/>
        </w:rPr>
        <w:t xml:space="preserve"> </w:t>
      </w:r>
      <w:r>
        <w:rPr>
          <w:rFonts w:hint="eastAsia" w:eastAsia="仿宋_GB2312" w:cs="Times New Roman"/>
          <w:b w:val="0"/>
          <w:bCs w:val="0"/>
          <w:color w:val="auto"/>
          <w:kern w:val="2"/>
          <w:sz w:val="32"/>
          <w:szCs w:val="32"/>
          <w:lang w:val="en-US" w:eastAsia="zh-CN" w:bidi="ar-SA"/>
        </w:rPr>
        <w:t>天麻有性繁殖技术流程</w:t>
      </w:r>
    </w:p>
    <w:p>
      <w:pPr>
        <w:spacing w:line="336" w:lineRule="auto"/>
        <w:ind w:firstLine="562" w:firstLineChars="175"/>
        <w:rPr>
          <w:rFonts w:hint="default" w:ascii="Times New Roman" w:hAnsi="Times New Roman" w:eastAsia="仿宋_GB2312" w:cs="Times New Roman"/>
          <w:b w:val="0"/>
          <w:bCs w:val="0"/>
          <w:color w:val="auto"/>
          <w:kern w:val="2"/>
          <w:sz w:val="32"/>
          <w:szCs w:val="32"/>
          <w:lang w:val="en-US" w:eastAsia="zh-CN" w:bidi="ar-SA"/>
        </w:rPr>
      </w:pPr>
      <w:r>
        <w:rPr>
          <w:rFonts w:hint="default" w:ascii="Times New Roman" w:hAnsi="Times New Roman" w:eastAsia="仿宋_GB2312" w:cs="Times New Roman"/>
          <w:b/>
          <w:bCs/>
          <w:color w:val="auto"/>
          <w:kern w:val="2"/>
          <w:sz w:val="32"/>
          <w:szCs w:val="32"/>
          <w:lang w:val="en-US" w:eastAsia="zh-CN" w:bidi="ar-SA"/>
        </w:rPr>
        <w:t>七</w:t>
      </w:r>
      <w:r>
        <w:rPr>
          <w:rFonts w:hint="eastAsia" w:ascii="Times New Roman" w:hAnsi="Times New Roman" w:eastAsia="仿宋_GB2312" w:cs="Times New Roman"/>
          <w:b/>
          <w:bCs/>
          <w:color w:val="auto"/>
          <w:kern w:val="2"/>
          <w:sz w:val="32"/>
          <w:szCs w:val="32"/>
          <w:lang w:val="en-US" w:eastAsia="zh-CN" w:bidi="ar-SA"/>
        </w:rPr>
        <w:t>是</w:t>
      </w:r>
      <w:r>
        <w:rPr>
          <w:rFonts w:hint="default" w:ascii="Times New Roman" w:hAnsi="Times New Roman" w:eastAsia="仿宋_GB2312" w:cs="Times New Roman"/>
          <w:b/>
          <w:bCs/>
          <w:color w:val="auto"/>
          <w:kern w:val="2"/>
          <w:sz w:val="32"/>
          <w:szCs w:val="32"/>
          <w:lang w:val="en-US" w:eastAsia="zh-CN" w:bidi="ar-SA"/>
        </w:rPr>
        <w:t>天麻栽培后的田间管理</w:t>
      </w:r>
      <w:r>
        <w:rPr>
          <w:rFonts w:hint="default" w:ascii="Times New Roman" w:hAnsi="Times New Roman" w:eastAsia="仿宋_GB2312" w:cs="Times New Roman"/>
          <w:b w:val="0"/>
          <w:bCs w:val="0"/>
          <w:color w:val="auto"/>
          <w:kern w:val="2"/>
          <w:sz w:val="32"/>
          <w:szCs w:val="32"/>
          <w:lang w:val="en-US" w:eastAsia="zh-CN" w:bidi="ar-SA"/>
        </w:rPr>
        <w:t xml:space="preserve">  防旱：6-9月份是天麻生长旺期，需水量较大，应注意防旱。当土壤干燥后，应于天麻窝的上方挖一洞穴，查看菌棒水份及长势，相对湿度低于80%，即可浇水，浇水应从上方慢慢渗入等。防涝：暴雨后应检查易积水的天麻窝穴，做好及时排水。秋季气温降低，天麻生长缓慢，尤要注意。防冻：天麻分布层的土温在5℃以上，不会受冻，如严寒则要盖草盖土防冻。</w:t>
      </w:r>
    </w:p>
    <w:p>
      <w:pPr>
        <w:spacing w:line="336" w:lineRule="auto"/>
        <w:ind w:firstLine="562" w:firstLineChars="175"/>
        <w:rPr>
          <w:rFonts w:hint="default" w:ascii="Times New Roman" w:hAnsi="Times New Roman" w:eastAsia="仿宋_GB2312" w:cs="Times New Roman"/>
          <w:b w:val="0"/>
          <w:bCs w:val="0"/>
          <w:color w:val="auto"/>
          <w:kern w:val="2"/>
          <w:sz w:val="32"/>
          <w:szCs w:val="32"/>
          <w:lang w:val="en-US" w:eastAsia="zh-CN" w:bidi="ar-SA"/>
        </w:rPr>
      </w:pPr>
      <w:r>
        <w:rPr>
          <w:rFonts w:hint="default" w:ascii="Times New Roman" w:hAnsi="Times New Roman" w:eastAsia="仿宋_GB2312" w:cs="Times New Roman"/>
          <w:b/>
          <w:bCs/>
          <w:color w:val="auto"/>
          <w:kern w:val="2"/>
          <w:sz w:val="32"/>
          <w:szCs w:val="32"/>
          <w:lang w:val="en-US" w:eastAsia="zh-CN" w:bidi="ar-SA"/>
        </w:rPr>
        <w:t>八</w:t>
      </w:r>
      <w:r>
        <w:rPr>
          <w:rFonts w:hint="eastAsia" w:ascii="Times New Roman" w:hAnsi="Times New Roman" w:eastAsia="仿宋_GB2312" w:cs="Times New Roman"/>
          <w:b/>
          <w:bCs/>
          <w:color w:val="auto"/>
          <w:kern w:val="2"/>
          <w:sz w:val="32"/>
          <w:szCs w:val="32"/>
          <w:lang w:val="en-US" w:eastAsia="zh-CN" w:bidi="ar-SA"/>
        </w:rPr>
        <w:t>是</w:t>
      </w:r>
      <w:r>
        <w:rPr>
          <w:rFonts w:hint="default" w:ascii="Times New Roman" w:hAnsi="Times New Roman" w:eastAsia="仿宋_GB2312" w:cs="Times New Roman"/>
          <w:b/>
          <w:bCs/>
          <w:color w:val="auto"/>
          <w:kern w:val="2"/>
          <w:sz w:val="32"/>
          <w:szCs w:val="32"/>
          <w:lang w:val="en-US" w:eastAsia="zh-CN" w:bidi="ar-SA"/>
        </w:rPr>
        <w:t>采收</w:t>
      </w:r>
      <w:r>
        <w:rPr>
          <w:rFonts w:hint="default" w:ascii="Times New Roman" w:hAnsi="Times New Roman" w:eastAsia="仿宋_GB2312" w:cs="Times New Roman"/>
          <w:b w:val="0"/>
          <w:bCs w:val="0"/>
          <w:color w:val="auto"/>
          <w:kern w:val="2"/>
          <w:sz w:val="32"/>
          <w:szCs w:val="32"/>
          <w:lang w:val="en-US" w:eastAsia="zh-CN" w:bidi="ar-SA"/>
        </w:rPr>
        <w:t xml:space="preserve"> 天麻采收期</w:t>
      </w:r>
      <w:r>
        <w:rPr>
          <w:rFonts w:hint="eastAsia" w:ascii="Times New Roman" w:hAnsi="Times New Roman" w:eastAsia="仿宋_GB2312" w:cs="Times New Roman"/>
          <w:b w:val="0"/>
          <w:bCs w:val="0"/>
          <w:color w:val="auto"/>
          <w:kern w:val="2"/>
          <w:sz w:val="32"/>
          <w:szCs w:val="32"/>
          <w:lang w:val="en-US" w:eastAsia="zh-CN" w:bidi="ar-SA"/>
        </w:rPr>
        <w:t>霜降后（</w:t>
      </w:r>
      <w:r>
        <w:rPr>
          <w:rFonts w:hint="default" w:ascii="Times New Roman" w:hAnsi="Times New Roman" w:eastAsia="仿宋_GB2312" w:cs="Times New Roman"/>
          <w:b w:val="0"/>
          <w:bCs w:val="0"/>
          <w:color w:val="auto"/>
          <w:kern w:val="2"/>
          <w:sz w:val="32"/>
          <w:szCs w:val="32"/>
          <w:lang w:val="en-US" w:eastAsia="zh-CN" w:bidi="ar-SA"/>
        </w:rPr>
        <w:t>11月初至12月</w:t>
      </w:r>
      <w:r>
        <w:rPr>
          <w:rFonts w:hint="eastAsia" w:ascii="Times New Roman" w:hAnsi="Times New Roman" w:eastAsia="仿宋_GB2312" w:cs="Times New Roman"/>
          <w:b w:val="0"/>
          <w:bCs w:val="0"/>
          <w:color w:val="auto"/>
          <w:kern w:val="2"/>
          <w:sz w:val="32"/>
          <w:szCs w:val="32"/>
          <w:lang w:val="en-US" w:eastAsia="zh-CN" w:bidi="ar-SA"/>
        </w:rPr>
        <w:t>）为宜</w:t>
      </w:r>
      <w:r>
        <w:rPr>
          <w:rFonts w:hint="default" w:ascii="Times New Roman" w:hAnsi="Times New Roman" w:eastAsia="仿宋_GB2312" w:cs="Times New Roman"/>
          <w:b w:val="0"/>
          <w:bCs w:val="0"/>
          <w:color w:val="auto"/>
          <w:kern w:val="2"/>
          <w:sz w:val="32"/>
          <w:szCs w:val="32"/>
          <w:lang w:val="en-US" w:eastAsia="zh-CN" w:bidi="ar-SA"/>
        </w:rPr>
        <w:t>，采收时除去天麻窝顶覆盖物将窝内菌棒轻轻挖起，取出箭麻、白麻、米麻（分别存放），然后将四壁挖动，轻取轻放，仔细装运。</w:t>
      </w:r>
    </w:p>
    <w:p>
      <w:pPr>
        <w:spacing w:line="336" w:lineRule="auto"/>
        <w:ind w:firstLine="562" w:firstLineChars="175"/>
        <w:rPr>
          <w:rFonts w:hint="default" w:ascii="Times New Roman" w:hAnsi="Times New Roman" w:eastAsia="仿宋_GB2312" w:cs="Times New Roman"/>
          <w:b w:val="0"/>
          <w:bCs w:val="0"/>
          <w:color w:val="auto"/>
          <w:kern w:val="2"/>
          <w:sz w:val="32"/>
          <w:szCs w:val="32"/>
          <w:lang w:val="en-US" w:eastAsia="zh-CN" w:bidi="ar-SA"/>
        </w:rPr>
      </w:pPr>
      <w:r>
        <w:rPr>
          <w:rFonts w:hint="default" w:ascii="Times New Roman" w:hAnsi="Times New Roman" w:eastAsia="仿宋_GB2312" w:cs="Times New Roman"/>
          <w:b/>
          <w:bCs/>
          <w:color w:val="auto"/>
          <w:kern w:val="2"/>
          <w:sz w:val="32"/>
          <w:szCs w:val="32"/>
          <w:lang w:val="en-US" w:eastAsia="zh-CN" w:bidi="ar-SA"/>
        </w:rPr>
        <w:t>九</w:t>
      </w:r>
      <w:r>
        <w:rPr>
          <w:rFonts w:hint="eastAsia" w:ascii="Times New Roman" w:hAnsi="Times New Roman" w:eastAsia="仿宋_GB2312" w:cs="Times New Roman"/>
          <w:b/>
          <w:bCs/>
          <w:color w:val="auto"/>
          <w:kern w:val="2"/>
          <w:sz w:val="32"/>
          <w:szCs w:val="32"/>
          <w:lang w:val="en-US" w:eastAsia="zh-CN" w:bidi="ar-SA"/>
        </w:rPr>
        <w:t>是</w:t>
      </w:r>
      <w:r>
        <w:rPr>
          <w:rFonts w:hint="default" w:ascii="Times New Roman" w:hAnsi="Times New Roman" w:eastAsia="仿宋_GB2312" w:cs="Times New Roman"/>
          <w:b/>
          <w:bCs/>
          <w:color w:val="auto"/>
          <w:kern w:val="2"/>
          <w:sz w:val="32"/>
          <w:szCs w:val="32"/>
          <w:lang w:val="en-US" w:eastAsia="zh-CN" w:bidi="ar-SA"/>
        </w:rPr>
        <w:t>种植地轮换与生态修复</w:t>
      </w:r>
      <w:r>
        <w:rPr>
          <w:rFonts w:hint="default" w:ascii="Times New Roman" w:hAnsi="Times New Roman" w:eastAsia="仿宋_GB2312" w:cs="Times New Roman"/>
          <w:b w:val="0"/>
          <w:bCs w:val="0"/>
          <w:color w:val="auto"/>
          <w:kern w:val="2"/>
          <w:sz w:val="32"/>
          <w:szCs w:val="32"/>
          <w:lang w:val="en-US" w:eastAsia="zh-CN" w:bidi="ar-SA"/>
        </w:rPr>
        <w:t xml:space="preserve">  天麻采收后，留下麻穴，麻穴不再用于种植天麻，需要进行生态修复，修复期间，对天麻种植地进行轮换，另择地种植，待2-3年生态修复及麻穴土壤恢复后，方可再种植。生态修复可以自然调节植被，或人工植树造林，在麻穴中种植青杠树、板栗、马桑、化杆等天麻菌材来源常用树种。</w:t>
      </w:r>
    </w:p>
    <w:p>
      <w:pPr>
        <w:spacing w:line="336" w:lineRule="auto"/>
        <w:ind w:firstLine="562" w:firstLineChars="175"/>
        <w:rPr>
          <w:rFonts w:hint="default" w:ascii="Times New Roman" w:hAnsi="Times New Roman" w:eastAsia="仿宋_GB2312" w:cs="Times New Roman"/>
          <w:b w:val="0"/>
          <w:bCs w:val="0"/>
          <w:color w:val="auto"/>
          <w:kern w:val="2"/>
          <w:sz w:val="32"/>
          <w:szCs w:val="32"/>
          <w:lang w:val="en-US" w:eastAsia="zh-CN" w:bidi="ar-SA"/>
        </w:rPr>
      </w:pPr>
      <w:r>
        <w:rPr>
          <w:rFonts w:hint="default" w:ascii="Times New Roman" w:hAnsi="Times New Roman" w:eastAsia="仿宋_GB2312" w:cs="Times New Roman"/>
          <w:b/>
          <w:bCs/>
          <w:color w:val="auto"/>
          <w:kern w:val="2"/>
          <w:sz w:val="32"/>
          <w:szCs w:val="32"/>
          <w:lang w:val="en-US" w:eastAsia="zh-CN" w:bidi="ar-SA"/>
        </w:rPr>
        <w:t>十</w:t>
      </w:r>
      <w:r>
        <w:rPr>
          <w:rFonts w:hint="eastAsia" w:ascii="Times New Roman" w:hAnsi="Times New Roman" w:eastAsia="仿宋_GB2312" w:cs="Times New Roman"/>
          <w:b/>
          <w:bCs/>
          <w:color w:val="auto"/>
          <w:kern w:val="2"/>
          <w:sz w:val="32"/>
          <w:szCs w:val="32"/>
          <w:lang w:val="en-US" w:eastAsia="zh-CN" w:bidi="ar-SA"/>
        </w:rPr>
        <w:t>是</w:t>
      </w:r>
      <w:r>
        <w:rPr>
          <w:rFonts w:hint="default" w:ascii="Times New Roman" w:hAnsi="Times New Roman" w:eastAsia="仿宋_GB2312" w:cs="Times New Roman"/>
          <w:b/>
          <w:bCs/>
          <w:color w:val="auto"/>
          <w:kern w:val="2"/>
          <w:sz w:val="32"/>
          <w:szCs w:val="32"/>
          <w:lang w:val="en-US" w:eastAsia="zh-CN" w:bidi="ar-SA"/>
        </w:rPr>
        <w:t>天麻仿野生栽培技术流程图</w:t>
      </w:r>
      <w:r>
        <w:rPr>
          <w:rFonts w:hint="default" w:ascii="Times New Roman" w:hAnsi="Times New Roman" w:eastAsia="仿宋_GB2312" w:cs="Times New Roman"/>
          <w:b w:val="0"/>
          <w:bCs w:val="0"/>
          <w:color w:val="auto"/>
          <w:kern w:val="2"/>
          <w:sz w:val="32"/>
          <w:szCs w:val="32"/>
          <w:lang w:val="en-US" w:eastAsia="zh-CN" w:bidi="ar-SA"/>
        </w:rPr>
        <w:t xml:space="preserve">  根据1-10项技术，绘制天麻仿野生栽培技术流程图如下：</w:t>
      </w:r>
    </w:p>
    <w:p>
      <w:pPr>
        <w:spacing w:line="336" w:lineRule="auto"/>
        <w:ind w:firstLine="560" w:firstLineChars="175"/>
        <w:rPr>
          <w:rFonts w:hint="default" w:ascii="Times New Roman" w:hAnsi="Times New Roman" w:eastAsia="仿宋_GB2312" w:cs="Times New Roman"/>
          <w:b w:val="0"/>
          <w:bCs w:val="0"/>
          <w:color w:val="auto"/>
          <w:kern w:val="2"/>
          <w:sz w:val="32"/>
          <w:szCs w:val="32"/>
          <w:lang w:val="en-US" w:eastAsia="zh-CN" w:bidi="ar-SA"/>
        </w:rPr>
      </w:pPr>
    </w:p>
    <w:p>
      <w:pPr>
        <w:spacing w:line="336" w:lineRule="auto"/>
        <w:jc w:val="both"/>
        <w:rPr>
          <w:rFonts w:hint="default" w:ascii="Times New Roman" w:hAnsi="Times New Roman" w:eastAsia="仿宋_GB2312" w:cs="Times New Roman"/>
          <w:b w:val="0"/>
          <w:bCs w:val="0"/>
          <w:color w:val="auto"/>
          <w:kern w:val="2"/>
          <w:sz w:val="32"/>
          <w:szCs w:val="32"/>
          <w:lang w:val="en-US" w:eastAsia="zh-CN" w:bidi="ar-SA"/>
        </w:rPr>
      </w:pPr>
      <w:r>
        <w:rPr>
          <w:rFonts w:hint="default" w:ascii="Times New Roman" w:hAnsi="Times New Roman" w:eastAsia="仿宋_GB2312" w:cs="Times New Roman"/>
          <w:b w:val="0"/>
          <w:bCs w:val="0"/>
          <w:color w:val="auto"/>
          <w:kern w:val="2"/>
          <w:sz w:val="32"/>
          <w:szCs w:val="32"/>
          <w:lang w:val="en-US" w:eastAsia="zh-CN" w:bidi="ar-SA"/>
        </w:rPr>
        <w:drawing>
          <wp:inline distT="0" distB="0" distL="0" distR="0">
            <wp:extent cx="5695950" cy="3562350"/>
            <wp:effectExtent l="0" t="0" r="0" b="0"/>
            <wp:docPr id="1027" name="图片 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7" name="图片 2"/>
                    <pic:cNvPicPr/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695950" cy="3562350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napToGrid w:val="0"/>
        <w:spacing w:line="580" w:lineRule="exact"/>
        <w:ind w:firstLine="640" w:firstLineChars="200"/>
        <w:jc w:val="center"/>
        <w:rPr>
          <w:rFonts w:hint="default" w:ascii="Times New Roman" w:hAnsi="Times New Roman" w:eastAsia="仿宋_GB2312" w:cs="Times New Roman"/>
          <w:b w:val="0"/>
          <w:bCs w:val="0"/>
          <w:color w:val="auto"/>
          <w:kern w:val="2"/>
          <w:sz w:val="32"/>
          <w:szCs w:val="32"/>
          <w:lang w:val="en-US" w:eastAsia="zh-CN" w:bidi="ar-SA"/>
        </w:rPr>
      </w:pPr>
      <w:r>
        <w:rPr>
          <w:rFonts w:hint="eastAsia" w:eastAsia="仿宋_GB2312" w:cs="Times New Roman"/>
          <w:b w:val="0"/>
          <w:bCs w:val="0"/>
          <w:color w:val="auto"/>
          <w:kern w:val="2"/>
          <w:sz w:val="32"/>
          <w:szCs w:val="32"/>
          <w:lang w:val="en-US" w:eastAsia="zh-CN" w:bidi="ar-SA"/>
        </w:rPr>
        <w:t xml:space="preserve">图5 </w:t>
      </w:r>
      <w:r>
        <w:rPr>
          <w:rFonts w:hint="default" w:ascii="Times New Roman" w:hAnsi="Times New Roman" w:eastAsia="仿宋_GB2312" w:cs="Times New Roman"/>
          <w:b w:val="0"/>
          <w:bCs w:val="0"/>
          <w:color w:val="auto"/>
          <w:kern w:val="2"/>
          <w:sz w:val="32"/>
          <w:szCs w:val="32"/>
          <w:lang w:val="en-US" w:eastAsia="zh-CN" w:bidi="ar-SA"/>
        </w:rPr>
        <w:t>天麻仿野生栽培技术流程图</w:t>
      </w:r>
    </w:p>
    <w:p>
      <w:pPr>
        <w:snapToGrid w:val="0"/>
        <w:spacing w:line="580" w:lineRule="exact"/>
        <w:ind w:firstLine="640" w:firstLineChars="200"/>
        <w:rPr>
          <w:rFonts w:ascii="Times New Roman" w:hAnsi="Times New Roman" w:eastAsia="黑体"/>
          <w:color w:val="000000"/>
          <w:sz w:val="32"/>
          <w:szCs w:val="32"/>
        </w:rPr>
      </w:pPr>
      <w:r>
        <w:rPr>
          <w:rFonts w:ascii="Times New Roman" w:hAnsi="Times New Roman" w:eastAsia="黑体"/>
          <w:color w:val="000000"/>
          <w:sz w:val="32"/>
          <w:szCs w:val="32"/>
        </w:rPr>
        <w:t>三、适宜区域</w:t>
      </w:r>
    </w:p>
    <w:p>
      <w:pPr>
        <w:snapToGrid w:val="0"/>
        <w:spacing w:line="580" w:lineRule="exact"/>
        <w:ind w:firstLine="640" w:firstLineChars="200"/>
        <w:rPr>
          <w:rFonts w:hint="eastAsia" w:ascii="Times New Roman" w:hAnsi="Times New Roman" w:eastAsia="仿宋_GB2312"/>
          <w:color w:val="000000"/>
          <w:sz w:val="32"/>
          <w:szCs w:val="32"/>
          <w:lang w:val="en-US" w:eastAsia="zh-CN"/>
        </w:rPr>
      </w:pPr>
      <w:r>
        <w:rPr>
          <w:rFonts w:hint="eastAsia" w:ascii="Times New Roman" w:hAnsi="Times New Roman" w:eastAsia="仿宋_GB2312"/>
          <w:color w:val="000000"/>
          <w:sz w:val="32"/>
          <w:szCs w:val="32"/>
          <w:lang w:val="en-US" w:eastAsia="zh-CN"/>
        </w:rPr>
        <w:t>贵州省</w:t>
      </w:r>
      <w:r>
        <w:rPr>
          <w:rFonts w:hint="default" w:ascii="Times New Roman" w:hAnsi="Times New Roman" w:eastAsia="仿宋_GB2312" w:cs="Times New Roman"/>
          <w:b w:val="0"/>
          <w:bCs w:val="0"/>
          <w:color w:val="auto"/>
          <w:kern w:val="2"/>
          <w:sz w:val="32"/>
          <w:szCs w:val="32"/>
          <w:lang w:val="en-US" w:eastAsia="zh-CN" w:bidi="ar-SA"/>
        </w:rPr>
        <w:t>700~2000米</w:t>
      </w:r>
      <w:r>
        <w:rPr>
          <w:rFonts w:hint="eastAsia" w:ascii="Times New Roman" w:hAnsi="Times New Roman" w:eastAsia="仿宋_GB2312"/>
          <w:color w:val="000000"/>
          <w:sz w:val="32"/>
          <w:szCs w:val="32"/>
          <w:lang w:val="en-US" w:eastAsia="zh-CN"/>
        </w:rPr>
        <w:t>海拔林地（阔叶林最佳）区域。</w:t>
      </w:r>
    </w:p>
    <w:p>
      <w:pPr>
        <w:snapToGrid w:val="0"/>
        <w:spacing w:line="580" w:lineRule="exact"/>
        <w:ind w:firstLine="640" w:firstLineChars="200"/>
        <w:rPr>
          <w:rFonts w:ascii="Times New Roman" w:hAnsi="Times New Roman" w:eastAsia="黑体"/>
          <w:color w:val="000000"/>
          <w:sz w:val="32"/>
          <w:szCs w:val="32"/>
        </w:rPr>
      </w:pPr>
      <w:r>
        <w:rPr>
          <w:rFonts w:ascii="Times New Roman" w:hAnsi="Times New Roman" w:eastAsia="黑体"/>
          <w:color w:val="000000"/>
          <w:sz w:val="32"/>
          <w:szCs w:val="32"/>
        </w:rPr>
        <w:t>四、注意事项</w:t>
      </w:r>
    </w:p>
    <w:p>
      <w:pPr>
        <w:snapToGrid w:val="0"/>
        <w:spacing w:line="580" w:lineRule="exact"/>
        <w:ind w:firstLine="640" w:firstLineChars="200"/>
        <w:rPr>
          <w:rFonts w:hint="default" w:ascii="Times New Roman" w:hAnsi="Times New Roman" w:eastAsia="仿宋_GB2312" w:cs="Times New Roman"/>
          <w:color w:val="000000"/>
          <w:sz w:val="32"/>
          <w:szCs w:val="32"/>
          <w:lang w:val="en-US" w:eastAsia="zh-CN"/>
        </w:rPr>
      </w:pPr>
      <w:r>
        <w:rPr>
          <w:rFonts w:hint="eastAsia" w:ascii="Times New Roman" w:hAnsi="Times New Roman" w:eastAsia="仿宋_GB2312" w:cs="Times New Roman"/>
          <w:color w:val="000000"/>
          <w:sz w:val="32"/>
          <w:szCs w:val="32"/>
          <w:lang w:val="en-US" w:eastAsia="zh-CN"/>
        </w:rPr>
        <w:t>生产中注意长期干旱条件下的水分管理；</w:t>
      </w:r>
      <w:r>
        <w:rPr>
          <w:rFonts w:hint="default" w:ascii="Times New Roman" w:hAnsi="Times New Roman" w:eastAsia="仿宋_GB2312" w:cs="Times New Roman"/>
          <w:color w:val="000000"/>
          <w:sz w:val="32"/>
          <w:szCs w:val="32"/>
          <w:lang w:val="en-US" w:eastAsia="zh-CN"/>
        </w:rPr>
        <w:t>采挖时不能使用机械、器械等工具，用手细心起土，勿损伤天麻鹦哥嘴和块茎</w:t>
      </w:r>
      <w:r>
        <w:rPr>
          <w:rFonts w:hint="eastAsia" w:ascii="Times New Roman" w:hAnsi="Times New Roman" w:eastAsia="仿宋_GB2312" w:cs="Times New Roman"/>
          <w:color w:val="000000"/>
          <w:sz w:val="32"/>
          <w:szCs w:val="32"/>
          <w:lang w:val="en-US" w:eastAsia="zh-CN"/>
        </w:rPr>
        <w:t>；</w:t>
      </w:r>
      <w:r>
        <w:rPr>
          <w:rFonts w:hint="default" w:ascii="Times New Roman" w:hAnsi="Times New Roman" w:eastAsia="仿宋_GB2312" w:cs="Times New Roman"/>
          <w:color w:val="000000"/>
          <w:sz w:val="32"/>
          <w:szCs w:val="32"/>
          <w:lang w:val="en-US" w:eastAsia="zh-CN"/>
        </w:rPr>
        <w:t>批量运输时，运输工具须干燥清洁，严防日晒雨淋，避免酸碱及有害气体侵入箱（袋）内</w:t>
      </w:r>
      <w:r>
        <w:rPr>
          <w:rFonts w:hint="eastAsia" w:ascii="Times New Roman" w:hAnsi="Times New Roman" w:eastAsia="仿宋_GB2312" w:cs="Times New Roman"/>
          <w:color w:val="000000"/>
          <w:sz w:val="32"/>
          <w:szCs w:val="32"/>
          <w:lang w:val="en-US" w:eastAsia="zh-CN"/>
        </w:rPr>
        <w:t>；</w:t>
      </w:r>
      <w:r>
        <w:rPr>
          <w:rFonts w:hint="default" w:ascii="Times New Roman" w:hAnsi="Times New Roman" w:eastAsia="仿宋_GB2312" w:cs="Times New Roman"/>
          <w:color w:val="000000"/>
          <w:sz w:val="32"/>
          <w:szCs w:val="32"/>
          <w:lang w:val="en-US" w:eastAsia="zh-CN"/>
        </w:rPr>
        <w:t>蒸煮和干制</w:t>
      </w:r>
      <w:r>
        <w:rPr>
          <w:rFonts w:hint="eastAsia" w:ascii="Times New Roman" w:hAnsi="Times New Roman" w:eastAsia="仿宋_GB2312" w:cs="Times New Roman"/>
          <w:color w:val="000000"/>
          <w:sz w:val="32"/>
          <w:szCs w:val="32"/>
          <w:lang w:val="en-US" w:eastAsia="zh-CN"/>
        </w:rPr>
        <w:t>过程中不得使用硫磺。</w:t>
      </w:r>
    </w:p>
    <w:p>
      <w:pPr>
        <w:snapToGrid w:val="0"/>
        <w:spacing w:line="580" w:lineRule="exact"/>
        <w:ind w:firstLine="640" w:firstLineChars="200"/>
        <w:rPr>
          <w:rFonts w:ascii="Times New Roman" w:hAnsi="Times New Roman" w:eastAsia="黑体"/>
          <w:color w:val="000000"/>
          <w:sz w:val="32"/>
          <w:szCs w:val="32"/>
        </w:rPr>
      </w:pPr>
      <w:r>
        <w:rPr>
          <w:rFonts w:ascii="Times New Roman" w:hAnsi="Times New Roman" w:eastAsia="黑体"/>
          <w:color w:val="000000"/>
          <w:sz w:val="32"/>
          <w:szCs w:val="32"/>
        </w:rPr>
        <w:t>五、技术依托单位</w:t>
      </w:r>
    </w:p>
    <w:p>
      <w:pPr>
        <w:snapToGrid w:val="0"/>
        <w:spacing w:line="580" w:lineRule="exact"/>
        <w:ind w:firstLine="643" w:firstLineChars="200"/>
        <w:rPr>
          <w:rFonts w:hint="default" w:ascii="Times New Roman" w:hAnsi="Times New Roman" w:eastAsia="楷体_GB2312"/>
          <w:b/>
          <w:color w:val="000000"/>
          <w:sz w:val="32"/>
          <w:szCs w:val="32"/>
          <w:lang w:val="en-US" w:eastAsia="zh-CN"/>
        </w:rPr>
      </w:pPr>
      <w:r>
        <w:rPr>
          <w:rFonts w:hint="eastAsia" w:ascii="Times New Roman" w:hAnsi="Times New Roman" w:eastAsia="楷体_GB2312"/>
          <w:b/>
          <w:color w:val="000000"/>
          <w:sz w:val="32"/>
          <w:szCs w:val="32"/>
          <w:lang w:val="en-US" w:eastAsia="zh-CN"/>
        </w:rPr>
        <w:t>（一）贵州省农作物技术推广总站</w:t>
      </w:r>
    </w:p>
    <w:p>
      <w:pPr>
        <w:snapToGrid w:val="0"/>
        <w:spacing w:line="580" w:lineRule="exact"/>
        <w:ind w:firstLine="640" w:firstLineChars="200"/>
        <w:rPr>
          <w:rFonts w:hint="eastAsia" w:ascii="Times New Roman" w:hAnsi="Times New Roman" w:eastAsia="仿宋_GB2312"/>
          <w:color w:val="000000"/>
          <w:sz w:val="32"/>
          <w:szCs w:val="32"/>
          <w:lang w:eastAsia="zh-CN"/>
        </w:rPr>
      </w:pPr>
      <w:r>
        <w:rPr>
          <w:rFonts w:ascii="Times New Roman" w:hAnsi="Times New Roman" w:eastAsia="仿宋_GB2312"/>
          <w:color w:val="000000"/>
          <w:sz w:val="32"/>
          <w:szCs w:val="32"/>
        </w:rPr>
        <w:t>联系地址：</w:t>
      </w:r>
      <w:r>
        <w:rPr>
          <w:rFonts w:hint="eastAsia" w:ascii="Times New Roman" w:hAnsi="Times New Roman" w:eastAsia="仿宋_GB2312"/>
          <w:color w:val="000000"/>
          <w:sz w:val="32"/>
          <w:szCs w:val="32"/>
          <w:lang w:eastAsia="zh-CN"/>
        </w:rPr>
        <w:t>贵州省贵阳市延安中路</w:t>
      </w:r>
    </w:p>
    <w:p>
      <w:pPr>
        <w:snapToGrid w:val="0"/>
        <w:spacing w:line="580" w:lineRule="exact"/>
        <w:ind w:firstLine="640" w:firstLineChars="200"/>
        <w:rPr>
          <w:rFonts w:hint="default" w:ascii="Times New Roman" w:hAnsi="Times New Roman" w:eastAsia="仿宋_GB2312"/>
          <w:color w:val="000000"/>
          <w:sz w:val="32"/>
          <w:szCs w:val="32"/>
          <w:lang w:val="en-US" w:eastAsia="zh-CN"/>
        </w:rPr>
      </w:pPr>
      <w:r>
        <w:rPr>
          <w:rFonts w:ascii="Times New Roman" w:hAnsi="Times New Roman" w:eastAsia="仿宋_GB2312"/>
          <w:color w:val="000000"/>
          <w:sz w:val="32"/>
          <w:szCs w:val="32"/>
        </w:rPr>
        <w:t>邮政编码：</w:t>
      </w:r>
      <w:r>
        <w:rPr>
          <w:rFonts w:hint="eastAsia" w:ascii="Times New Roman" w:hAnsi="Times New Roman" w:eastAsia="仿宋_GB2312"/>
          <w:color w:val="000000"/>
          <w:sz w:val="32"/>
          <w:szCs w:val="32"/>
          <w:lang w:val="en-US" w:eastAsia="zh-CN"/>
        </w:rPr>
        <w:t>550000</w:t>
      </w:r>
    </w:p>
    <w:p>
      <w:pPr>
        <w:snapToGrid w:val="0"/>
        <w:spacing w:line="580" w:lineRule="exact"/>
        <w:ind w:firstLine="640" w:firstLineChars="200"/>
        <w:rPr>
          <w:rFonts w:ascii="Times New Roman" w:hAnsi="Times New Roman" w:eastAsia="仿宋_GB2312"/>
          <w:color w:val="000000"/>
          <w:sz w:val="32"/>
          <w:szCs w:val="32"/>
        </w:rPr>
      </w:pPr>
      <w:r>
        <w:rPr>
          <w:rFonts w:ascii="Times New Roman" w:hAnsi="Times New Roman" w:eastAsia="仿宋_GB2312"/>
          <w:color w:val="000000"/>
          <w:sz w:val="32"/>
          <w:szCs w:val="32"/>
        </w:rPr>
        <w:t>联 系 人：</w:t>
      </w:r>
      <w:r>
        <w:rPr>
          <w:rFonts w:hint="eastAsia" w:ascii="Times New Roman" w:hAnsi="Times New Roman" w:eastAsia="仿宋_GB2312"/>
          <w:color w:val="000000"/>
          <w:sz w:val="32"/>
          <w:szCs w:val="32"/>
          <w:lang w:val="en-US" w:eastAsia="zh-CN"/>
        </w:rPr>
        <w:t>唐成林</w:t>
      </w:r>
      <w:r>
        <w:rPr>
          <w:rFonts w:ascii="Times New Roman" w:hAnsi="Times New Roman" w:eastAsia="仿宋_GB2312"/>
          <w:color w:val="000000"/>
          <w:sz w:val="32"/>
          <w:szCs w:val="32"/>
        </w:rPr>
        <w:t xml:space="preserve"> </w:t>
      </w:r>
    </w:p>
    <w:p>
      <w:pPr>
        <w:snapToGrid w:val="0"/>
        <w:spacing w:line="580" w:lineRule="exact"/>
        <w:ind w:firstLine="640" w:firstLineChars="200"/>
        <w:rPr>
          <w:rFonts w:hint="default" w:ascii="Times New Roman" w:hAnsi="Times New Roman" w:eastAsia="仿宋_GB2312"/>
          <w:color w:val="000000"/>
          <w:sz w:val="32"/>
          <w:szCs w:val="32"/>
          <w:lang w:val="en-US" w:eastAsia="zh-CN"/>
        </w:rPr>
      </w:pPr>
      <w:r>
        <w:rPr>
          <w:rFonts w:ascii="Times New Roman" w:hAnsi="Times New Roman" w:eastAsia="仿宋_GB2312"/>
          <w:color w:val="000000"/>
          <w:sz w:val="32"/>
          <w:szCs w:val="32"/>
        </w:rPr>
        <w:t>联系电话：</w:t>
      </w:r>
      <w:r>
        <w:rPr>
          <w:rFonts w:hint="eastAsia" w:ascii="Times New Roman" w:hAnsi="Times New Roman" w:eastAsia="仿宋_GB2312"/>
          <w:color w:val="000000"/>
          <w:sz w:val="32"/>
          <w:szCs w:val="32"/>
          <w:lang w:val="en-US" w:eastAsia="zh-CN"/>
        </w:rPr>
        <w:t>18286125240</w:t>
      </w:r>
    </w:p>
    <w:p>
      <w:pPr>
        <w:snapToGrid w:val="0"/>
        <w:spacing w:line="580" w:lineRule="exact"/>
        <w:ind w:firstLine="640" w:firstLineChars="200"/>
        <w:rPr>
          <w:rFonts w:hint="eastAsia" w:ascii="Times New Roman" w:hAnsi="Times New Roman" w:eastAsia="仿宋_GB2312"/>
          <w:color w:val="000000"/>
          <w:sz w:val="32"/>
          <w:szCs w:val="32"/>
          <w:lang w:val="en-US" w:eastAsia="zh-CN"/>
        </w:rPr>
      </w:pPr>
      <w:r>
        <w:rPr>
          <w:rFonts w:ascii="Times New Roman" w:hAnsi="Times New Roman" w:eastAsia="仿宋_GB2312"/>
          <w:color w:val="000000"/>
          <w:sz w:val="32"/>
          <w:szCs w:val="32"/>
        </w:rPr>
        <w:t>电子</w:t>
      </w:r>
      <w:r>
        <w:rPr>
          <w:rFonts w:ascii="Times New Roman" w:hAnsi="Times New Roman" w:eastAsia="仿宋_GB2312"/>
          <w:color w:val="000000"/>
          <w:sz w:val="32"/>
          <w:szCs w:val="32"/>
          <w:u w:val="none"/>
        </w:rPr>
        <w:t>信箱</w:t>
      </w:r>
      <w:r>
        <w:rPr>
          <w:rFonts w:hint="eastAsia" w:ascii="Times New Roman" w:hAnsi="Times New Roman" w:eastAsia="仿宋_GB2312"/>
          <w:color w:val="000000"/>
          <w:sz w:val="32"/>
          <w:szCs w:val="32"/>
          <w:u w:val="none"/>
          <w:lang w:eastAsia="zh-CN"/>
        </w:rPr>
        <w:t>：</w:t>
      </w:r>
      <w:r>
        <w:rPr>
          <w:rFonts w:hint="eastAsia" w:ascii="Times New Roman" w:hAnsi="Times New Roman" w:eastAsia="仿宋_GB2312"/>
          <w:color w:val="000000"/>
          <w:sz w:val="32"/>
          <w:szCs w:val="32"/>
          <w:u w:val="none"/>
          <w:lang w:val="en-US" w:eastAsia="zh-CN"/>
        </w:rPr>
        <w:fldChar w:fldCharType="begin"/>
      </w:r>
      <w:r>
        <w:rPr>
          <w:rFonts w:hint="eastAsia" w:ascii="Times New Roman" w:hAnsi="Times New Roman" w:eastAsia="仿宋_GB2312"/>
          <w:color w:val="000000"/>
          <w:sz w:val="32"/>
          <w:szCs w:val="32"/>
          <w:u w:val="none"/>
          <w:lang w:val="en-US" w:eastAsia="zh-CN"/>
        </w:rPr>
        <w:instrText xml:space="preserve"> HYPERLINK "mailto:673370283@qq.com" </w:instrText>
      </w:r>
      <w:r>
        <w:rPr>
          <w:rFonts w:hint="eastAsia" w:ascii="Times New Roman" w:hAnsi="Times New Roman" w:eastAsia="仿宋_GB2312"/>
          <w:color w:val="000000"/>
          <w:sz w:val="32"/>
          <w:szCs w:val="32"/>
          <w:u w:val="none"/>
          <w:lang w:val="en-US" w:eastAsia="zh-CN"/>
        </w:rPr>
        <w:fldChar w:fldCharType="separate"/>
      </w:r>
      <w:r>
        <w:rPr>
          <w:rStyle w:val="9"/>
          <w:rFonts w:hint="eastAsia" w:ascii="Times New Roman" w:hAnsi="Times New Roman" w:eastAsia="仿宋_GB2312"/>
          <w:color w:val="000000"/>
          <w:sz w:val="32"/>
          <w:szCs w:val="32"/>
          <w:u w:val="none"/>
          <w:lang w:val="en-US" w:eastAsia="zh-CN"/>
        </w:rPr>
        <w:t>673370283@qq.com</w:t>
      </w:r>
      <w:r>
        <w:rPr>
          <w:rFonts w:hint="eastAsia" w:ascii="Times New Roman" w:hAnsi="Times New Roman" w:eastAsia="仿宋_GB2312"/>
          <w:color w:val="000000"/>
          <w:sz w:val="32"/>
          <w:szCs w:val="32"/>
          <w:u w:val="none"/>
          <w:lang w:val="en-US" w:eastAsia="zh-CN"/>
        </w:rPr>
        <w:fldChar w:fldCharType="end"/>
      </w:r>
    </w:p>
    <w:p>
      <w:pPr>
        <w:snapToGrid w:val="0"/>
        <w:spacing w:line="580" w:lineRule="exact"/>
        <w:ind w:firstLine="643" w:firstLineChars="200"/>
        <w:rPr>
          <w:rFonts w:hint="default" w:ascii="Times New Roman" w:hAnsi="Times New Roman" w:eastAsia="楷体_GB2312"/>
          <w:b/>
          <w:color w:val="000000"/>
          <w:sz w:val="32"/>
          <w:szCs w:val="32"/>
          <w:lang w:val="en-US" w:eastAsia="zh-CN"/>
        </w:rPr>
      </w:pPr>
      <w:r>
        <w:rPr>
          <w:rFonts w:hint="eastAsia" w:ascii="Times New Roman" w:hAnsi="Times New Roman" w:eastAsia="楷体_GB2312"/>
          <w:b/>
          <w:color w:val="000000"/>
          <w:sz w:val="32"/>
          <w:szCs w:val="32"/>
          <w:lang w:val="en-US" w:eastAsia="zh-CN"/>
        </w:rPr>
        <w:t>（二）贵州大学</w:t>
      </w:r>
    </w:p>
    <w:p>
      <w:pPr>
        <w:snapToGrid w:val="0"/>
        <w:spacing w:line="580" w:lineRule="exact"/>
        <w:ind w:firstLine="640" w:firstLineChars="200"/>
        <w:rPr>
          <w:rFonts w:hint="eastAsia" w:ascii="Times New Roman" w:hAnsi="Times New Roman" w:eastAsia="仿宋_GB2312"/>
          <w:color w:val="000000"/>
          <w:sz w:val="32"/>
          <w:szCs w:val="32"/>
        </w:rPr>
      </w:pPr>
      <w:r>
        <w:rPr>
          <w:rFonts w:hint="eastAsia" w:ascii="Times New Roman" w:hAnsi="Times New Roman" w:eastAsia="仿宋_GB2312"/>
          <w:color w:val="000000"/>
          <w:sz w:val="32"/>
          <w:szCs w:val="32"/>
        </w:rPr>
        <w:t>联系地址：贵州省贵阳市花溪区甲秀南路</w:t>
      </w:r>
    </w:p>
    <w:p>
      <w:pPr>
        <w:snapToGrid w:val="0"/>
        <w:spacing w:line="580" w:lineRule="exact"/>
        <w:ind w:firstLine="640" w:firstLineChars="200"/>
        <w:rPr>
          <w:rFonts w:hint="eastAsia" w:ascii="Times New Roman" w:hAnsi="Times New Roman" w:eastAsia="仿宋_GB2312"/>
          <w:color w:val="000000"/>
          <w:sz w:val="32"/>
          <w:szCs w:val="32"/>
        </w:rPr>
      </w:pPr>
      <w:r>
        <w:rPr>
          <w:rFonts w:hint="eastAsia" w:ascii="Times New Roman" w:hAnsi="Times New Roman" w:eastAsia="仿宋_GB2312"/>
          <w:color w:val="000000"/>
          <w:sz w:val="32"/>
          <w:szCs w:val="32"/>
        </w:rPr>
        <w:t>邮政编码：550025</w:t>
      </w:r>
    </w:p>
    <w:p>
      <w:pPr>
        <w:snapToGrid w:val="0"/>
        <w:spacing w:line="580" w:lineRule="exact"/>
        <w:ind w:firstLine="640" w:firstLineChars="200"/>
        <w:rPr>
          <w:rFonts w:hint="eastAsia" w:ascii="Times New Roman" w:hAnsi="Times New Roman" w:eastAsia="仿宋_GB2312"/>
          <w:color w:val="000000"/>
          <w:sz w:val="32"/>
          <w:szCs w:val="32"/>
        </w:rPr>
      </w:pPr>
      <w:r>
        <w:rPr>
          <w:rFonts w:hint="eastAsia" w:ascii="Times New Roman" w:hAnsi="Times New Roman" w:eastAsia="仿宋_GB2312"/>
          <w:color w:val="000000"/>
          <w:sz w:val="32"/>
          <w:szCs w:val="32"/>
        </w:rPr>
        <w:t>联 系 人：黄明进</w:t>
      </w:r>
    </w:p>
    <w:p>
      <w:pPr>
        <w:snapToGrid w:val="0"/>
        <w:spacing w:line="580" w:lineRule="exact"/>
        <w:ind w:firstLine="640" w:firstLineChars="200"/>
        <w:rPr>
          <w:rFonts w:hint="eastAsia" w:ascii="Times New Roman" w:hAnsi="Times New Roman" w:eastAsia="仿宋_GB2312"/>
          <w:color w:val="000000"/>
          <w:sz w:val="32"/>
          <w:szCs w:val="32"/>
        </w:rPr>
      </w:pPr>
      <w:r>
        <w:rPr>
          <w:rFonts w:hint="eastAsia" w:ascii="Times New Roman" w:hAnsi="Times New Roman" w:eastAsia="仿宋_GB2312"/>
          <w:color w:val="000000"/>
          <w:sz w:val="32"/>
          <w:szCs w:val="32"/>
        </w:rPr>
        <w:t>联系电话：18798888615</w:t>
      </w:r>
    </w:p>
    <w:p>
      <w:pPr>
        <w:snapToGrid w:val="0"/>
        <w:spacing w:line="580" w:lineRule="exact"/>
        <w:ind w:firstLine="640" w:firstLineChars="200"/>
        <w:rPr>
          <w:rFonts w:hint="default" w:ascii="Times New Roman" w:hAnsi="Times New Roman" w:eastAsia="仿宋_GB2312"/>
          <w:color w:val="000000"/>
          <w:sz w:val="32"/>
          <w:szCs w:val="32"/>
          <w:lang w:val="en-US" w:eastAsia="zh-CN"/>
        </w:rPr>
      </w:pPr>
      <w:r>
        <w:rPr>
          <w:rFonts w:hint="eastAsia" w:ascii="Times New Roman" w:hAnsi="Times New Roman" w:eastAsia="仿宋_GB2312"/>
          <w:color w:val="000000"/>
          <w:sz w:val="32"/>
          <w:szCs w:val="32"/>
        </w:rPr>
        <w:t>电子信箱：361219373@qq.com</w:t>
      </w:r>
    </w:p>
    <w:sectPr>
      <w:footerReference r:id="rId3" w:type="default"/>
      <w:footerReference r:id="rId4" w:type="even"/>
      <w:pgSz w:w="11906" w:h="16838"/>
      <w:pgMar w:top="1559" w:right="1644" w:bottom="936" w:left="1797" w:header="851" w:footer="992" w:gutter="0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0"/>
    <w:family w:val="auto"/>
    <w:pitch w:val="default"/>
    <w:sig w:usb0="E0002AFF" w:usb1="C0007841" w:usb2="00000009" w:usb3="00000000" w:csb0="400001FF" w:csb1="FFFF0000"/>
  </w:font>
  <w:font w:name="宋体">
    <w:panose1 w:val="02010600030101010101"/>
    <w:charset w:val="50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华文仿宋">
    <w:altName w:val="仿宋"/>
    <w:panose1 w:val="02010600040101010101"/>
    <w:charset w:val="86"/>
    <w:family w:val="auto"/>
    <w:pitch w:val="default"/>
    <w:sig w:usb0="00000000" w:usb1="00000000" w:usb2="00000000" w:usb3="00000000" w:csb0="0004009F" w:csb1="DFD70000"/>
  </w:font>
  <w:font w:name="楷体_GB2312">
    <w:panose1 w:val="02010609030101010101"/>
    <w:charset w:val="86"/>
    <w:family w:val="modern"/>
    <w:pitch w:val="default"/>
    <w:sig w:usb0="00000001" w:usb1="080E0000" w:usb2="00000000" w:usb3="00000000" w:csb0="00040000" w:csb1="00000000"/>
  </w:font>
  <w:font w:name="仿宋_GB2312">
    <w:panose1 w:val="02010609030101010101"/>
    <w:charset w:val="86"/>
    <w:family w:val="modern"/>
    <w:pitch w:val="default"/>
    <w:sig w:usb0="00000001" w:usb1="080E0000" w:usb2="00000000" w:usb3="00000000" w:csb0="00040000" w:csb1="0000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4"/>
      <w:framePr w:wrap="around" w:vAnchor="text" w:hAnchor="margin" w:xAlign="center" w:y="1"/>
      <w:rPr>
        <w:rStyle w:val="8"/>
        <w:rFonts w:ascii="Times New Roman" w:hAnsi="Times New Roman"/>
        <w:sz w:val="24"/>
        <w:szCs w:val="24"/>
      </w:rPr>
    </w:pPr>
    <w:r>
      <w:rPr>
        <w:rStyle w:val="8"/>
        <w:rFonts w:ascii="Times New Roman" w:hAnsi="Times New Roman"/>
        <w:sz w:val="24"/>
        <w:szCs w:val="24"/>
      </w:rPr>
      <w:t xml:space="preserve">— </w:t>
    </w:r>
    <w:r>
      <w:rPr>
        <w:rFonts w:ascii="Times New Roman" w:hAnsi="Times New Roman"/>
        <w:sz w:val="24"/>
        <w:szCs w:val="24"/>
      </w:rPr>
      <w:fldChar w:fldCharType="begin"/>
    </w:r>
    <w:r>
      <w:rPr>
        <w:rStyle w:val="8"/>
        <w:rFonts w:ascii="Times New Roman" w:hAnsi="Times New Roman"/>
        <w:sz w:val="24"/>
        <w:szCs w:val="24"/>
      </w:rPr>
      <w:instrText xml:space="preserve">PAGE  </w:instrText>
    </w:r>
    <w:r>
      <w:rPr>
        <w:rFonts w:ascii="Times New Roman" w:hAnsi="Times New Roman"/>
        <w:sz w:val="24"/>
        <w:szCs w:val="24"/>
      </w:rPr>
      <w:fldChar w:fldCharType="separate"/>
    </w:r>
    <w:r>
      <w:rPr>
        <w:rStyle w:val="8"/>
        <w:rFonts w:ascii="Times New Roman" w:hAnsi="Times New Roman"/>
        <w:sz w:val="24"/>
        <w:szCs w:val="24"/>
      </w:rPr>
      <w:t>1</w:t>
    </w:r>
    <w:r>
      <w:rPr>
        <w:rFonts w:ascii="Times New Roman" w:hAnsi="Times New Roman"/>
        <w:sz w:val="24"/>
        <w:szCs w:val="24"/>
      </w:rPr>
      <w:fldChar w:fldCharType="end"/>
    </w:r>
    <w:r>
      <w:rPr>
        <w:rStyle w:val="8"/>
        <w:rFonts w:ascii="Times New Roman" w:hAnsi="Times New Roman"/>
        <w:sz w:val="24"/>
        <w:szCs w:val="24"/>
      </w:rPr>
      <w:t xml:space="preserve"> —</w:t>
    </w:r>
  </w:p>
  <w:p>
    <w:pPr>
      <w:pStyle w:val="4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4"/>
      <w:framePr w:wrap="around" w:vAnchor="text" w:hAnchor="margin" w:xAlign="center" w:y="1"/>
      <w:rPr>
        <w:rStyle w:val="8"/>
      </w:rPr>
    </w:pPr>
    <w:r>
      <w:fldChar w:fldCharType="begin"/>
    </w:r>
    <w:r>
      <w:rPr>
        <w:rStyle w:val="8"/>
      </w:rPr>
      <w:instrText xml:space="preserve">PAGE  </w:instrText>
    </w:r>
    <w:r>
      <w:fldChar w:fldCharType="end"/>
    </w:r>
  </w:p>
  <w:p>
    <w:pPr>
      <w:pStyle w:val="4"/>
    </w:pPr>
  </w:p>
</w:ft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YjNhY2Q1MmNjMGUzMTA4OWVlZjNhOGEyOGJjZjgzMzQifQ=="/>
  </w:docVars>
  <w:rsids>
    <w:rsidRoot w:val="009672A9"/>
    <w:rsid w:val="004A2020"/>
    <w:rsid w:val="008F3655"/>
    <w:rsid w:val="009672A9"/>
    <w:rsid w:val="00A53CA9"/>
    <w:rsid w:val="017924BA"/>
    <w:rsid w:val="05136A90"/>
    <w:rsid w:val="062A0AC1"/>
    <w:rsid w:val="07B92A66"/>
    <w:rsid w:val="09F935EE"/>
    <w:rsid w:val="0BAB4DBC"/>
    <w:rsid w:val="0CA646FB"/>
    <w:rsid w:val="0CC8171E"/>
    <w:rsid w:val="0EAA3109"/>
    <w:rsid w:val="10D4446D"/>
    <w:rsid w:val="13D1772A"/>
    <w:rsid w:val="16B70746"/>
    <w:rsid w:val="17C70888"/>
    <w:rsid w:val="180A4C18"/>
    <w:rsid w:val="18471C56"/>
    <w:rsid w:val="212B60A5"/>
    <w:rsid w:val="212E64A3"/>
    <w:rsid w:val="227432C0"/>
    <w:rsid w:val="22B40046"/>
    <w:rsid w:val="23C61FCE"/>
    <w:rsid w:val="25706A02"/>
    <w:rsid w:val="29E95D7D"/>
    <w:rsid w:val="2CDE5BFC"/>
    <w:rsid w:val="2ED55B28"/>
    <w:rsid w:val="2F710A8D"/>
    <w:rsid w:val="3330756A"/>
    <w:rsid w:val="333B72FC"/>
    <w:rsid w:val="34140466"/>
    <w:rsid w:val="398326D0"/>
    <w:rsid w:val="3A8F1281"/>
    <w:rsid w:val="3B190B4B"/>
    <w:rsid w:val="3D915310"/>
    <w:rsid w:val="3FDE5C0F"/>
    <w:rsid w:val="41171FD0"/>
    <w:rsid w:val="414A17A0"/>
    <w:rsid w:val="446C12F2"/>
    <w:rsid w:val="44D81A76"/>
    <w:rsid w:val="47730B9F"/>
    <w:rsid w:val="4910358D"/>
    <w:rsid w:val="49F92273"/>
    <w:rsid w:val="4BF52F0E"/>
    <w:rsid w:val="4C9A06F0"/>
    <w:rsid w:val="54D203D9"/>
    <w:rsid w:val="57F66044"/>
    <w:rsid w:val="58BD4DB3"/>
    <w:rsid w:val="626970B2"/>
    <w:rsid w:val="641F4B74"/>
    <w:rsid w:val="645A7AE6"/>
    <w:rsid w:val="65206DF6"/>
    <w:rsid w:val="657062A0"/>
    <w:rsid w:val="666C541D"/>
    <w:rsid w:val="66ED0F5A"/>
    <w:rsid w:val="66F84968"/>
    <w:rsid w:val="6D870FD5"/>
    <w:rsid w:val="720A0CE4"/>
    <w:rsid w:val="77C96E79"/>
    <w:rsid w:val="783E6256"/>
    <w:rsid w:val="7B762450"/>
    <w:rsid w:val="7D6F06FE"/>
    <w:rsid w:val="F7EFFCB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name="header"/>
    <w:lsdException w:qFormat="1" w:uiPriority="0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qFormat="1" w:unhideWhenUsed="0" w:uiPriority="0" w:semiHidden="0" w:name="page number"/>
    <w:lsdException w:uiPriority="99" w:name="endnote reference"/>
    <w:lsdException w:uiPriority="99" w:name="endnote text"/>
    <w:lsdException w:qFormat="1" w:unhideWhenUsed="0" w:uiPriority="0" w:semiHidden="0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qFormat="1"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next w:val="2"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character" w:default="1" w:styleId="7">
    <w:name w:val="Default Paragraph Font"/>
    <w:semiHidden/>
    <w:unhideWhenUsed/>
    <w:qFormat/>
    <w:uiPriority w:val="1"/>
  </w:style>
  <w:style w:type="table" w:default="1" w:styleId="6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2">
    <w:name w:val="Heading2"/>
    <w:basedOn w:val="1"/>
    <w:next w:val="1"/>
    <w:qFormat/>
    <w:uiPriority w:val="99"/>
    <w:pPr>
      <w:keepNext/>
      <w:keepLines/>
      <w:spacing w:line="360" w:lineRule="auto"/>
      <w:ind w:firstLine="420" w:firstLineChars="200"/>
    </w:pPr>
    <w:rPr>
      <w:rFonts w:ascii="Times New Roman" w:hAnsi="Times New Roman"/>
    </w:rPr>
  </w:style>
  <w:style w:type="paragraph" w:styleId="3">
    <w:name w:val="table of authorities"/>
    <w:basedOn w:val="1"/>
    <w:next w:val="1"/>
    <w:qFormat/>
    <w:uiPriority w:val="0"/>
    <w:pPr>
      <w:ind w:left="200" w:leftChars="200"/>
    </w:pPr>
    <w:rPr>
      <w:rFonts w:ascii="Times New Roman" w:hAnsi="Times New Roman" w:eastAsia="宋体" w:cs="Times New Roman"/>
    </w:rPr>
  </w:style>
  <w:style w:type="paragraph" w:styleId="4">
    <w:name w:val="footer"/>
    <w:basedOn w:val="1"/>
    <w:link w:val="12"/>
    <w:unhideWhenUsed/>
    <w:qFormat/>
    <w:uiPriority w:val="0"/>
    <w:pPr>
      <w:tabs>
        <w:tab w:val="center" w:pos="4153"/>
        <w:tab w:val="right" w:pos="8306"/>
      </w:tabs>
      <w:snapToGrid w:val="0"/>
      <w:jc w:val="left"/>
    </w:pPr>
    <w:rPr>
      <w:rFonts w:asciiTheme="minorHAnsi" w:hAnsiTheme="minorHAnsi" w:eastAsiaTheme="minorEastAsia" w:cstheme="minorBidi"/>
      <w:sz w:val="18"/>
      <w:szCs w:val="18"/>
    </w:rPr>
  </w:style>
  <w:style w:type="paragraph" w:styleId="5">
    <w:name w:val="header"/>
    <w:basedOn w:val="1"/>
    <w:link w:val="11"/>
    <w:semiHidden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rFonts w:asciiTheme="minorHAnsi" w:hAnsiTheme="minorHAnsi" w:eastAsiaTheme="minorEastAsia" w:cstheme="minorBidi"/>
      <w:sz w:val="18"/>
      <w:szCs w:val="18"/>
    </w:rPr>
  </w:style>
  <w:style w:type="character" w:styleId="8">
    <w:name w:val="page number"/>
    <w:basedOn w:val="7"/>
    <w:qFormat/>
    <w:uiPriority w:val="0"/>
  </w:style>
  <w:style w:type="character" w:styleId="9">
    <w:name w:val="Hyperlink"/>
    <w:basedOn w:val="7"/>
    <w:semiHidden/>
    <w:unhideWhenUsed/>
    <w:qFormat/>
    <w:uiPriority w:val="99"/>
    <w:rPr>
      <w:color w:val="0000FF"/>
      <w:u w:val="single"/>
    </w:rPr>
  </w:style>
  <w:style w:type="paragraph" w:customStyle="1" w:styleId="10">
    <w:name w:val="TableOfAuthoring"/>
    <w:basedOn w:val="1"/>
    <w:next w:val="1"/>
    <w:qFormat/>
    <w:uiPriority w:val="0"/>
    <w:pPr>
      <w:ind w:left="420" w:leftChars="200"/>
    </w:pPr>
    <w:rPr>
      <w:rFonts w:ascii="Times New Roman" w:hAnsi="Times New Roman" w:eastAsia="宋体" w:cs="Times New Roman"/>
    </w:rPr>
  </w:style>
  <w:style w:type="character" w:customStyle="1" w:styleId="11">
    <w:name w:val="页眉 Char"/>
    <w:basedOn w:val="7"/>
    <w:link w:val="5"/>
    <w:semiHidden/>
    <w:qFormat/>
    <w:uiPriority w:val="99"/>
    <w:rPr>
      <w:sz w:val="18"/>
      <w:szCs w:val="18"/>
    </w:rPr>
  </w:style>
  <w:style w:type="character" w:customStyle="1" w:styleId="12">
    <w:name w:val="页脚 Char"/>
    <w:basedOn w:val="7"/>
    <w:link w:val="4"/>
    <w:qFormat/>
    <w:uiPriority w:val="0"/>
    <w:rPr>
      <w:sz w:val="18"/>
      <w:szCs w:val="18"/>
    </w:rPr>
  </w:style>
  <w:style w:type="paragraph" w:customStyle="1" w:styleId="13">
    <w:name w:val="正文-公1"/>
    <w:basedOn w:val="1"/>
    <w:qFormat/>
    <w:uiPriority w:val="0"/>
    <w:pPr>
      <w:ind w:firstLine="200" w:firstLineChars="200"/>
    </w:pPr>
    <w:rPr>
      <w:color w:val="000000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4.png"/><Relationship Id="rId8" Type="http://schemas.openxmlformats.org/officeDocument/2006/relationships/image" Target="media/image3.png"/><Relationship Id="rId7" Type="http://schemas.openxmlformats.org/officeDocument/2006/relationships/image" Target="media/image2.png"/><Relationship Id="rId6" Type="http://schemas.openxmlformats.org/officeDocument/2006/relationships/image" Target="media/image1.png"/><Relationship Id="rId5" Type="http://schemas.openxmlformats.org/officeDocument/2006/relationships/theme" Target="theme/theme1.xml"/><Relationship Id="rId4" Type="http://schemas.openxmlformats.org/officeDocument/2006/relationships/footer" Target="footer2.xml"/><Relationship Id="rId3" Type="http://schemas.openxmlformats.org/officeDocument/2006/relationships/footer" Target="footer1.xml"/><Relationship Id="rId2" Type="http://schemas.openxmlformats.org/officeDocument/2006/relationships/settings" Target="settings.xml"/><Relationship Id="rId13" Type="http://schemas.openxmlformats.org/officeDocument/2006/relationships/fontTable" Target="fontTable.xml"/><Relationship Id="rId12" Type="http://schemas.openxmlformats.org/officeDocument/2006/relationships/customXml" Target="../customXml/item1.xml"/><Relationship Id="rId11" Type="http://schemas.openxmlformats.org/officeDocument/2006/relationships/image" Target="media/image6.png"/><Relationship Id="rId10" Type="http://schemas.openxmlformats.org/officeDocument/2006/relationships/image" Target="media/image5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CCE8C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10</Pages>
  <Words>3614</Words>
  <Characters>3949</Characters>
  <Lines>3</Lines>
  <Paragraphs>1</Paragraphs>
  <TotalTime>0</TotalTime>
  <ScaleCrop>false</ScaleCrop>
  <LinksUpToDate>false</LinksUpToDate>
  <CharactersWithSpaces>3978</CharactersWithSpaces>
  <Application>WPS Office_11.8.6.9023_F1E327BC-269C-435d-A152-05C5408002CA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2019-12-05T17:12:00Z</dcterms:created>
  <dc:creator>kjstgc</dc:creator>
  <cp:lastModifiedBy>Administrator</cp:lastModifiedBy>
  <dcterms:modified xsi:type="dcterms:W3CDTF">2024-04-08T03:06:51Z</dcterms:modifi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2052-11.8.6.9023</vt:lpwstr>
  </property>
  <property fmtid="{D5CDD505-2E9C-101B-9397-08002B2CF9AE}" pid="3" name="ICV">
    <vt:lpwstr>789AE7D7AB3042B890302D85ACEB4103_13</vt:lpwstr>
  </property>
</Properties>
</file>