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
        <w:ind w:left="4115" w:right="3755" w:firstLine="0"/>
        <w:jc w:val="center"/>
        <w:rPr>
          <w:sz w:val="40"/>
        </w:rPr>
      </w:pPr>
      <w:r>
        <w:rPr>
          <w:sz w:val="40"/>
        </w:rPr>
        <w:t>附 件</w:t>
      </w:r>
    </w:p>
    <w:p>
      <w:pPr>
        <w:pStyle w:val="2"/>
        <w:spacing w:before="165"/>
      </w:pPr>
      <w:r>
        <mc:AlternateContent>
          <mc:Choice Requires="wps">
            <w:drawing>
              <wp:anchor distT="0" distB="0" distL="114300" distR="114300" simplePos="0" relativeHeight="251659264" behindDoc="1" locked="0" layoutInCell="1" allowOverlap="1">
                <wp:simplePos x="0" y="0"/>
                <wp:positionH relativeFrom="page">
                  <wp:posOffset>1200785</wp:posOffset>
                </wp:positionH>
                <wp:positionV relativeFrom="paragraph">
                  <wp:posOffset>516890</wp:posOffset>
                </wp:positionV>
                <wp:extent cx="2275840" cy="418465"/>
                <wp:effectExtent l="635" t="4445" r="9525" b="15240"/>
                <wp:wrapNone/>
                <wp:docPr id="1" name="直线 2"/>
                <wp:cNvGraphicFramePr/>
                <a:graphic xmlns:a="http://schemas.openxmlformats.org/drawingml/2006/main">
                  <a:graphicData uri="http://schemas.microsoft.com/office/word/2010/wordprocessingShape">
                    <wps:wsp>
                      <wps:cNvCnPr/>
                      <wps:spPr>
                        <a:xfrm>
                          <a:off x="0" y="0"/>
                          <a:ext cx="2275840" cy="4184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4.55pt;margin-top:40.7pt;height:32.95pt;width:179.2pt;mso-position-horizontal-relative:page;z-index:-251657216;mso-width-relative:page;mso-height-relative:page;" filled="f" stroked="t" coordsize="21600,21600" o:gfxdata="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dt&#10;5dYAAAAKAQAADwAAAAAAAAABACAAAAAiAAAAZHJzL2Rvd25yZXYueG1sUEsBAhQAFAAAAAgAh07i&#10;QEpclkTrAQAA4AMAAA4AAAAAAAAAAQAgAAAAJQEAAGRycy9lMm9Eb2MueG1sUEsFBgAAAAAGAAYA&#10;WQEAAIIFAAAAAA==&#10;">
                <v:fill on="f" focussize="0,0"/>
                <v:stroke weight="0.5pt" color="#000000" joinstyle="round"/>
                <v:imagedata o:title=""/>
                <o:lock v:ext="edit" aspectratio="f"/>
              </v:line>
            </w:pict>
          </mc:Fallback>
        </mc:AlternateContent>
      </w:r>
      <w:r>
        <w:t>附件 1</w:t>
      </w:r>
    </w:p>
    <w:p>
      <w:pPr>
        <w:spacing w:before="1" w:after="1" w:line="240" w:lineRule="auto"/>
        <w:rPr>
          <w:sz w:val="18"/>
        </w:rPr>
      </w:pPr>
    </w:p>
    <w:tbl>
      <w:tblPr>
        <w:tblStyle w:val="4"/>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
        <w:gridCol w:w="689"/>
        <w:gridCol w:w="2900"/>
        <w:gridCol w:w="1027"/>
        <w:gridCol w:w="1119"/>
        <w:gridCol w:w="139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4" w:hRule="atLeast"/>
        </w:trPr>
        <w:tc>
          <w:tcPr>
            <w:tcW w:w="446" w:type="dxa"/>
          </w:tcPr>
          <w:p>
            <w:pPr>
              <w:pStyle w:val="8"/>
              <w:spacing w:before="3" w:line="310" w:lineRule="atLeast"/>
              <w:ind w:left="111" w:right="101"/>
              <w:rPr>
                <w:sz w:val="22"/>
              </w:rPr>
            </w:pPr>
            <w:r>
              <w:rPr>
                <w:sz w:val="22"/>
              </w:rPr>
              <w:t>序号</w:t>
            </w:r>
          </w:p>
        </w:tc>
        <w:tc>
          <w:tcPr>
            <w:tcW w:w="3589" w:type="dxa"/>
            <w:gridSpan w:val="2"/>
          </w:tcPr>
          <w:p>
            <w:pPr>
              <w:pStyle w:val="8"/>
              <w:spacing w:before="31"/>
              <w:ind w:left="1993"/>
              <w:rPr>
                <w:sz w:val="22"/>
              </w:rPr>
            </w:pPr>
            <w:r>
              <w:rPr>
                <w:sz w:val="22"/>
              </w:rPr>
              <w:t>投标人名称</w:t>
            </w:r>
          </w:p>
          <w:p>
            <w:pPr>
              <w:pStyle w:val="8"/>
              <w:spacing w:before="30"/>
              <w:ind w:left="13"/>
              <w:rPr>
                <w:sz w:val="22"/>
              </w:rPr>
            </w:pPr>
            <w:r>
              <w:rPr>
                <w:sz w:val="22"/>
              </w:rPr>
              <w:t>资格要求</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trPr>
        <w:tc>
          <w:tcPr>
            <w:tcW w:w="446" w:type="dxa"/>
          </w:tcPr>
          <w:p>
            <w:pPr>
              <w:pStyle w:val="8"/>
              <w:rPr>
                <w:sz w:val="32"/>
              </w:rPr>
            </w:pPr>
          </w:p>
          <w:p>
            <w:pPr>
              <w:pStyle w:val="8"/>
              <w:spacing w:before="12"/>
              <w:rPr>
                <w:sz w:val="35"/>
              </w:rPr>
            </w:pPr>
          </w:p>
          <w:p>
            <w:pPr>
              <w:pStyle w:val="8"/>
              <w:ind w:left="9"/>
              <w:jc w:val="center"/>
              <w:rPr>
                <w:sz w:val="32"/>
              </w:rPr>
            </w:pPr>
            <w:r>
              <w:rPr>
                <w:w w:val="99"/>
                <w:sz w:val="32"/>
              </w:rPr>
              <w:t>1</w:t>
            </w:r>
          </w:p>
        </w:tc>
        <w:tc>
          <w:tcPr>
            <w:tcW w:w="689" w:type="dxa"/>
            <w:vMerge w:val="restart"/>
          </w:tcPr>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rPr>
                <w:sz w:val="22"/>
              </w:rPr>
            </w:pPr>
          </w:p>
          <w:p>
            <w:pPr>
              <w:pStyle w:val="8"/>
              <w:spacing w:before="11"/>
              <w:rPr>
                <w:sz w:val="19"/>
              </w:rPr>
            </w:pPr>
          </w:p>
          <w:p>
            <w:pPr>
              <w:pStyle w:val="8"/>
              <w:spacing w:line="266" w:lineRule="auto"/>
              <w:ind w:left="124" w:right="110"/>
              <w:jc w:val="both"/>
              <w:rPr>
                <w:sz w:val="22"/>
              </w:rPr>
            </w:pPr>
            <w:r>
              <w:rPr>
                <w:sz w:val="22"/>
              </w:rPr>
              <w:t>经营资格审查</w:t>
            </w:r>
          </w:p>
        </w:tc>
        <w:tc>
          <w:tcPr>
            <w:tcW w:w="2900" w:type="dxa"/>
          </w:tcPr>
          <w:p>
            <w:pPr>
              <w:pStyle w:val="8"/>
              <w:rPr>
                <w:sz w:val="20"/>
              </w:rPr>
            </w:pPr>
          </w:p>
          <w:p>
            <w:pPr>
              <w:pStyle w:val="8"/>
              <w:spacing w:before="5"/>
              <w:rPr>
                <w:sz w:val="22"/>
              </w:rPr>
            </w:pPr>
          </w:p>
          <w:p>
            <w:pPr>
              <w:pStyle w:val="8"/>
              <w:spacing w:before="1" w:line="410" w:lineRule="auto"/>
              <w:ind w:left="85" w:right="6"/>
              <w:jc w:val="both"/>
              <w:rPr>
                <w:sz w:val="21"/>
              </w:rPr>
            </w:pPr>
            <w:r>
              <w:rPr>
                <w:sz w:val="21"/>
              </w:rPr>
              <w:t>具有独立承担民事责任的能力：有效的法人或其他组织的营业执照，复印件加盖公章。</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0" w:hRule="atLeast"/>
        </w:trPr>
        <w:tc>
          <w:tcPr>
            <w:tcW w:w="446" w:type="dxa"/>
          </w:tcPr>
          <w:p>
            <w:pPr>
              <w:pStyle w:val="8"/>
              <w:rPr>
                <w:sz w:val="32"/>
              </w:rPr>
            </w:pPr>
          </w:p>
          <w:p>
            <w:pPr>
              <w:pStyle w:val="8"/>
              <w:spacing w:before="10"/>
              <w:rPr>
                <w:sz w:val="34"/>
              </w:rPr>
            </w:pPr>
          </w:p>
          <w:p>
            <w:pPr>
              <w:pStyle w:val="8"/>
              <w:ind w:left="9"/>
              <w:jc w:val="center"/>
              <w:rPr>
                <w:sz w:val="32"/>
              </w:rPr>
            </w:pPr>
            <w:r>
              <w:rPr>
                <w:w w:val="99"/>
                <w:sz w:val="32"/>
              </w:rPr>
              <w:t>2</w:t>
            </w:r>
          </w:p>
        </w:tc>
        <w:tc>
          <w:tcPr>
            <w:tcW w:w="689" w:type="dxa"/>
            <w:vMerge w:val="continue"/>
            <w:tcBorders>
              <w:top w:val="nil"/>
            </w:tcBorders>
          </w:tcPr>
          <w:p>
            <w:pPr>
              <w:rPr>
                <w:sz w:val="2"/>
                <w:szCs w:val="2"/>
              </w:rPr>
            </w:pPr>
          </w:p>
        </w:tc>
        <w:tc>
          <w:tcPr>
            <w:tcW w:w="2900" w:type="dxa"/>
          </w:tcPr>
          <w:p>
            <w:pPr>
              <w:pStyle w:val="8"/>
              <w:rPr>
                <w:sz w:val="20"/>
              </w:rPr>
            </w:pPr>
          </w:p>
          <w:p>
            <w:pPr>
              <w:pStyle w:val="8"/>
              <w:rPr>
                <w:sz w:val="20"/>
              </w:rPr>
            </w:pPr>
          </w:p>
          <w:p>
            <w:pPr>
              <w:pStyle w:val="8"/>
              <w:spacing w:before="1"/>
              <w:rPr>
                <w:sz w:val="19"/>
              </w:rPr>
            </w:pPr>
          </w:p>
          <w:p>
            <w:pPr>
              <w:pStyle w:val="8"/>
              <w:spacing w:line="410" w:lineRule="auto"/>
              <w:ind w:left="13" w:right="6"/>
              <w:rPr>
                <w:sz w:val="21"/>
              </w:rPr>
            </w:pPr>
            <w:r>
              <w:rPr>
                <w:spacing w:val="-8"/>
                <w:sz w:val="21"/>
              </w:rPr>
              <w:t>具有</w:t>
            </w:r>
            <w:r>
              <w:rPr>
                <w:rFonts w:hint="eastAsia"/>
                <w:spacing w:val="-8"/>
                <w:sz w:val="21"/>
                <w:lang w:val="en-US" w:eastAsia="zh-CN"/>
              </w:rPr>
              <w:t>项目需要的特种高空作业操作证</w:t>
            </w:r>
            <w:r>
              <w:rPr>
                <w:spacing w:val="-8"/>
                <w:sz w:val="21"/>
              </w:rPr>
              <w:t>，</w:t>
            </w:r>
            <w:bookmarkStart w:id="0" w:name="_GoBack"/>
            <w:bookmarkEnd w:id="0"/>
            <w:r>
              <w:rPr>
                <w:spacing w:val="-8"/>
                <w:sz w:val="21"/>
              </w:rPr>
              <w:t>加</w:t>
            </w:r>
            <w:r>
              <w:rPr>
                <w:sz w:val="21"/>
              </w:rPr>
              <w:t>盖公章。</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7" w:hRule="atLeast"/>
        </w:trPr>
        <w:tc>
          <w:tcPr>
            <w:tcW w:w="446" w:type="dxa"/>
          </w:tcPr>
          <w:p>
            <w:pPr>
              <w:pStyle w:val="8"/>
              <w:spacing w:before="5"/>
              <w:rPr>
                <w:sz w:val="44"/>
              </w:rPr>
            </w:pPr>
          </w:p>
          <w:p>
            <w:pPr>
              <w:pStyle w:val="8"/>
              <w:spacing w:before="1"/>
              <w:ind w:left="9"/>
              <w:jc w:val="center"/>
              <w:rPr>
                <w:sz w:val="32"/>
              </w:rPr>
            </w:pPr>
            <w:r>
              <w:rPr>
                <w:w w:val="99"/>
                <w:sz w:val="32"/>
              </w:rPr>
              <w:t>3</w:t>
            </w:r>
          </w:p>
        </w:tc>
        <w:tc>
          <w:tcPr>
            <w:tcW w:w="689" w:type="dxa"/>
            <w:vMerge w:val="continue"/>
            <w:tcBorders>
              <w:top w:val="nil"/>
            </w:tcBorders>
          </w:tcPr>
          <w:p>
            <w:pPr>
              <w:rPr>
                <w:sz w:val="2"/>
                <w:szCs w:val="2"/>
              </w:rPr>
            </w:pPr>
          </w:p>
        </w:tc>
        <w:tc>
          <w:tcPr>
            <w:tcW w:w="2900" w:type="dxa"/>
          </w:tcPr>
          <w:p>
            <w:pPr>
              <w:pStyle w:val="8"/>
              <w:spacing w:before="49" w:line="460" w:lineRule="atLeast"/>
              <w:ind w:left="13" w:right="3"/>
              <w:jc w:val="both"/>
              <w:rPr>
                <w:sz w:val="21"/>
              </w:rPr>
            </w:pPr>
            <w:r>
              <w:rPr>
                <w:spacing w:val="-8"/>
                <w:sz w:val="21"/>
              </w:rPr>
              <w:t>参加招标活动前</w:t>
            </w:r>
            <w:r>
              <w:rPr>
                <w:rFonts w:hint="eastAsia"/>
                <w:spacing w:val="-8"/>
                <w:sz w:val="21"/>
                <w:lang w:val="en-US" w:eastAsia="zh-CN"/>
              </w:rPr>
              <w:t>三</w:t>
            </w:r>
            <w:r>
              <w:rPr>
                <w:spacing w:val="-8"/>
                <w:sz w:val="21"/>
              </w:rPr>
              <w:t>年内，没有</w:t>
            </w:r>
            <w:r>
              <w:rPr>
                <w:rFonts w:hint="eastAsia"/>
                <w:spacing w:val="-8"/>
                <w:sz w:val="21"/>
                <w:lang w:val="en-US" w:eastAsia="zh-CN"/>
              </w:rPr>
              <w:t>发生安全事故</w:t>
            </w:r>
            <w:r>
              <w:rPr>
                <w:spacing w:val="-9"/>
                <w:sz w:val="21"/>
              </w:rPr>
              <w:t>；自行承诺加盖公</w:t>
            </w:r>
            <w:r>
              <w:rPr>
                <w:sz w:val="21"/>
              </w:rPr>
              <w:t>章和法人章（格式自拟）。</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446" w:type="dxa"/>
          </w:tcPr>
          <w:p>
            <w:pPr>
              <w:pStyle w:val="8"/>
              <w:rPr>
                <w:sz w:val="32"/>
              </w:rPr>
            </w:pPr>
          </w:p>
          <w:p>
            <w:pPr>
              <w:pStyle w:val="8"/>
              <w:rPr>
                <w:sz w:val="43"/>
              </w:rPr>
            </w:pPr>
          </w:p>
          <w:p>
            <w:pPr>
              <w:pStyle w:val="8"/>
              <w:ind w:left="9"/>
              <w:jc w:val="center"/>
              <w:rPr>
                <w:sz w:val="32"/>
              </w:rPr>
            </w:pPr>
            <w:r>
              <w:rPr>
                <w:w w:val="99"/>
                <w:sz w:val="32"/>
              </w:rPr>
              <w:t>4</w:t>
            </w:r>
          </w:p>
        </w:tc>
        <w:tc>
          <w:tcPr>
            <w:tcW w:w="689" w:type="dxa"/>
            <w:vMerge w:val="continue"/>
            <w:tcBorders>
              <w:top w:val="nil"/>
            </w:tcBorders>
          </w:tcPr>
          <w:p>
            <w:pPr>
              <w:rPr>
                <w:sz w:val="2"/>
                <w:szCs w:val="2"/>
              </w:rPr>
            </w:pPr>
          </w:p>
        </w:tc>
        <w:tc>
          <w:tcPr>
            <w:tcW w:w="2900" w:type="dxa"/>
          </w:tcPr>
          <w:p>
            <w:pPr>
              <w:pStyle w:val="8"/>
              <w:spacing w:before="173" w:line="410" w:lineRule="auto"/>
              <w:ind w:left="13" w:right="3"/>
              <w:jc w:val="both"/>
              <w:rPr>
                <w:sz w:val="21"/>
              </w:rPr>
            </w:pPr>
            <w:r>
              <w:rPr>
                <w:spacing w:val="-12"/>
                <w:sz w:val="21"/>
              </w:rPr>
              <w:t>法律、行政法规规定的其他条件：提供信用中国法人和其他组织信用信息概况，概述内无行政处罚信息、无失信惩戒信息，报</w:t>
            </w:r>
          </w:p>
          <w:p>
            <w:pPr>
              <w:pStyle w:val="8"/>
              <w:spacing w:line="267" w:lineRule="exact"/>
              <w:ind w:left="13"/>
              <w:rPr>
                <w:sz w:val="21"/>
              </w:rPr>
            </w:pPr>
            <w:r>
              <w:rPr>
                <w:sz w:val="21"/>
              </w:rPr>
              <w:t>告加盖公章。</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4" w:hRule="atLeast"/>
        </w:trPr>
        <w:tc>
          <w:tcPr>
            <w:tcW w:w="4035" w:type="dxa"/>
            <w:gridSpan w:val="3"/>
          </w:tcPr>
          <w:p>
            <w:pPr>
              <w:pStyle w:val="8"/>
              <w:spacing w:before="8"/>
              <w:rPr>
                <w:sz w:val="23"/>
              </w:rPr>
            </w:pPr>
          </w:p>
          <w:p>
            <w:pPr>
              <w:pStyle w:val="8"/>
              <w:ind w:left="1556" w:right="1549"/>
              <w:jc w:val="center"/>
              <w:rPr>
                <w:sz w:val="22"/>
              </w:rPr>
            </w:pPr>
            <w:r>
              <w:rPr>
                <w:sz w:val="22"/>
              </w:rPr>
              <w:t>审查结论</w:t>
            </w:r>
          </w:p>
        </w:tc>
        <w:tc>
          <w:tcPr>
            <w:tcW w:w="1027" w:type="dxa"/>
          </w:tcPr>
          <w:p>
            <w:pPr>
              <w:pStyle w:val="8"/>
              <w:rPr>
                <w:rFonts w:ascii="Times New Roman"/>
                <w:sz w:val="20"/>
              </w:rPr>
            </w:pPr>
          </w:p>
        </w:tc>
        <w:tc>
          <w:tcPr>
            <w:tcW w:w="1119" w:type="dxa"/>
          </w:tcPr>
          <w:p>
            <w:pPr>
              <w:pStyle w:val="8"/>
              <w:rPr>
                <w:rFonts w:ascii="Times New Roman"/>
                <w:sz w:val="20"/>
              </w:rPr>
            </w:pPr>
          </w:p>
        </w:tc>
        <w:tc>
          <w:tcPr>
            <w:tcW w:w="1390" w:type="dxa"/>
          </w:tcPr>
          <w:p>
            <w:pPr>
              <w:pStyle w:val="8"/>
              <w:rPr>
                <w:rFonts w:ascii="Times New Roman"/>
                <w:sz w:val="20"/>
              </w:rPr>
            </w:pPr>
          </w:p>
        </w:tc>
        <w:tc>
          <w:tcPr>
            <w:tcW w:w="10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8581" w:type="dxa"/>
            <w:gridSpan w:val="7"/>
          </w:tcPr>
          <w:p>
            <w:pPr>
              <w:pStyle w:val="8"/>
              <w:spacing w:before="151" w:line="278" w:lineRule="auto"/>
              <w:ind w:left="13" w:right="4"/>
              <w:rPr>
                <w:sz w:val="21"/>
              </w:rPr>
            </w:pPr>
            <w:r>
              <w:rPr>
                <w:sz w:val="21"/>
              </w:rPr>
              <w:t>备注</w:t>
            </w:r>
            <w:r>
              <w:rPr>
                <w:rFonts w:ascii="Times New Roman" w:hAnsi="Times New Roman" w:eastAsia="Times New Roman"/>
                <w:sz w:val="21"/>
              </w:rPr>
              <w:t>:</w:t>
            </w:r>
            <w:r>
              <w:rPr>
                <w:sz w:val="21"/>
              </w:rPr>
              <w:t>符合资格要求的打</w:t>
            </w:r>
            <w:r>
              <w:rPr>
                <w:rFonts w:ascii="Arial" w:hAnsi="Arial" w:eastAsia="Arial"/>
                <w:sz w:val="21"/>
              </w:rPr>
              <w:t>√</w:t>
            </w:r>
            <w:r>
              <w:rPr>
                <w:sz w:val="21"/>
              </w:rPr>
              <w:t>，不符合资格要求的打</w:t>
            </w:r>
            <w:r>
              <w:rPr>
                <w:rFonts w:ascii="Arial" w:hAnsi="Arial" w:eastAsia="Arial"/>
                <w:sz w:val="21"/>
              </w:rPr>
              <w:t>×</w:t>
            </w:r>
            <w:r>
              <w:rPr>
                <w:sz w:val="21"/>
              </w:rPr>
              <w:t>，资格要求全部符合的审查结论填通过，资格要求有一项不符合的审查结论填不通过，审查结论为不通过的投标视为无效标。</w:t>
            </w:r>
          </w:p>
        </w:tc>
      </w:tr>
    </w:tbl>
    <w:p>
      <w:pPr>
        <w:spacing w:after="0" w:line="278" w:lineRule="auto"/>
        <w:rPr>
          <w:sz w:val="21"/>
        </w:rPr>
        <w:sectPr>
          <w:footerReference r:id="rId5" w:type="default"/>
          <w:type w:val="continuous"/>
          <w:pgSz w:w="11910" w:h="16840"/>
          <w:pgMar w:top="1460" w:right="1680" w:bottom="1160" w:left="1320" w:header="720" w:footer="979" w:gutter="0"/>
          <w:pgNumType w:start="1"/>
          <w:cols w:space="720" w:num="1"/>
        </w:sectPr>
      </w:pPr>
    </w:p>
    <w:p>
      <w:pPr>
        <w:spacing w:before="30"/>
        <w:ind w:left="480" w:right="0" w:firstLine="0"/>
        <w:jc w:val="left"/>
        <w:rPr>
          <w:sz w:val="32"/>
        </w:rPr>
      </w:pPr>
      <w:r>
        <w:rPr>
          <w:sz w:val="32"/>
        </w:rPr>
        <w:t>附件 2：</w:t>
      </w:r>
    </w:p>
    <w:p>
      <w:pPr>
        <w:spacing w:before="3" w:after="0" w:line="240" w:lineRule="auto"/>
        <w:rPr>
          <w:sz w:val="8"/>
        </w:rPr>
      </w:pPr>
    </w:p>
    <w:tbl>
      <w:tblPr>
        <w:tblStyle w:val="4"/>
        <w:tblW w:w="0" w:type="auto"/>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6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2162" w:type="dxa"/>
          </w:tcPr>
          <w:p>
            <w:pPr>
              <w:pStyle w:val="8"/>
              <w:spacing w:before="10"/>
              <w:rPr>
                <w:sz w:val="26"/>
              </w:rPr>
            </w:pPr>
          </w:p>
          <w:p>
            <w:pPr>
              <w:pStyle w:val="8"/>
              <w:spacing w:before="1"/>
              <w:ind w:left="599"/>
              <w:rPr>
                <w:sz w:val="24"/>
              </w:rPr>
            </w:pPr>
            <w:r>
              <w:rPr>
                <w:sz w:val="24"/>
              </w:rPr>
              <w:t>评分因素</w:t>
            </w:r>
          </w:p>
        </w:tc>
        <w:tc>
          <w:tcPr>
            <w:tcW w:w="6258" w:type="dxa"/>
          </w:tcPr>
          <w:p>
            <w:pPr>
              <w:pStyle w:val="8"/>
              <w:spacing w:before="10"/>
              <w:rPr>
                <w:sz w:val="26"/>
              </w:rPr>
            </w:pPr>
          </w:p>
          <w:p>
            <w:pPr>
              <w:pStyle w:val="8"/>
              <w:spacing w:before="1"/>
              <w:ind w:left="2369" w:right="2878"/>
              <w:jc w:val="center"/>
              <w:rPr>
                <w:sz w:val="24"/>
              </w:rPr>
            </w:pPr>
            <w:r>
              <w:rPr>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4" w:hRule="atLeast"/>
        </w:trPr>
        <w:tc>
          <w:tcPr>
            <w:tcW w:w="2162" w:type="dxa"/>
          </w:tcPr>
          <w:p>
            <w:pPr>
              <w:pStyle w:val="8"/>
              <w:rPr>
                <w:sz w:val="24"/>
              </w:rPr>
            </w:pPr>
          </w:p>
          <w:p>
            <w:pPr>
              <w:pStyle w:val="8"/>
              <w:rPr>
                <w:sz w:val="24"/>
              </w:rPr>
            </w:pPr>
          </w:p>
          <w:p>
            <w:pPr>
              <w:pStyle w:val="8"/>
              <w:rPr>
                <w:sz w:val="24"/>
              </w:rPr>
            </w:pPr>
          </w:p>
          <w:p>
            <w:pPr>
              <w:pStyle w:val="8"/>
              <w:spacing w:before="3"/>
              <w:rPr>
                <w:sz w:val="20"/>
              </w:rPr>
            </w:pPr>
          </w:p>
          <w:p>
            <w:pPr>
              <w:pStyle w:val="8"/>
              <w:spacing w:before="1"/>
              <w:ind w:left="599"/>
              <w:rPr>
                <w:sz w:val="24"/>
              </w:rPr>
            </w:pPr>
            <w:r>
              <w:rPr>
                <w:sz w:val="24"/>
              </w:rPr>
              <w:t>投标报价</w:t>
            </w:r>
          </w:p>
          <w:p>
            <w:pPr>
              <w:pStyle w:val="8"/>
              <w:spacing w:before="93"/>
              <w:ind w:left="570"/>
              <w:rPr>
                <w:sz w:val="24"/>
              </w:rPr>
            </w:pPr>
            <w:r>
              <w:rPr>
                <w:sz w:val="24"/>
              </w:rPr>
              <w:t>（20</w:t>
            </w:r>
            <w:r>
              <w:rPr>
                <w:spacing w:val="-30"/>
                <w:sz w:val="24"/>
              </w:rPr>
              <w:t xml:space="preserve"> 分</w:t>
            </w:r>
            <w:r>
              <w:rPr>
                <w:sz w:val="24"/>
              </w:rPr>
              <w:t>）</w:t>
            </w:r>
          </w:p>
        </w:tc>
        <w:tc>
          <w:tcPr>
            <w:tcW w:w="6258" w:type="dxa"/>
          </w:tcPr>
          <w:p>
            <w:pPr>
              <w:pStyle w:val="8"/>
              <w:rPr>
                <w:sz w:val="24"/>
              </w:rPr>
            </w:pPr>
          </w:p>
          <w:p>
            <w:pPr>
              <w:pStyle w:val="8"/>
              <w:rPr>
                <w:sz w:val="24"/>
              </w:rPr>
            </w:pPr>
          </w:p>
          <w:p>
            <w:pPr>
              <w:pStyle w:val="8"/>
              <w:rPr>
                <w:sz w:val="24"/>
              </w:rPr>
            </w:pPr>
          </w:p>
          <w:p>
            <w:pPr>
              <w:pStyle w:val="8"/>
              <w:spacing w:before="3"/>
              <w:rPr>
                <w:sz w:val="20"/>
              </w:rPr>
            </w:pPr>
          </w:p>
          <w:p>
            <w:pPr>
              <w:pStyle w:val="8"/>
              <w:spacing w:before="1" w:line="312" w:lineRule="auto"/>
              <w:ind w:left="108" w:right="197"/>
              <w:rPr>
                <w:spacing w:val="-20"/>
                <w:sz w:val="24"/>
              </w:rPr>
            </w:pPr>
            <w:r>
              <w:rPr>
                <w:spacing w:val="-6"/>
                <w:sz w:val="24"/>
              </w:rPr>
              <w:t>以项目</w:t>
            </w:r>
            <w:r>
              <w:rPr>
                <w:rFonts w:hint="eastAsia"/>
                <w:spacing w:val="-6"/>
                <w:sz w:val="24"/>
                <w:lang w:val="en-US" w:eastAsia="zh-CN"/>
              </w:rPr>
              <w:t>清洗面积</w:t>
            </w:r>
            <w:r>
              <w:rPr>
                <w:rFonts w:hint="eastAsia" w:ascii="宋体" w:hAnsi="宋体"/>
                <w:sz w:val="28"/>
                <w:szCs w:val="28"/>
                <w:u w:val="single"/>
                <w:lang w:val="en-US" w:eastAsia="zh-CN"/>
              </w:rPr>
              <w:t>27058平方米</w:t>
            </w:r>
            <w:r>
              <w:rPr>
                <w:spacing w:val="-9"/>
                <w:sz w:val="24"/>
              </w:rPr>
              <w:t>为参考基数，最</w:t>
            </w:r>
            <w:r>
              <w:rPr>
                <w:spacing w:val="-5"/>
                <w:sz w:val="24"/>
              </w:rPr>
              <w:t xml:space="preserve">终以投标人报价最低价得 </w:t>
            </w:r>
            <w:r>
              <w:rPr>
                <w:sz w:val="24"/>
              </w:rPr>
              <w:t>20</w:t>
            </w:r>
            <w:r>
              <w:rPr>
                <w:spacing w:val="-20"/>
                <w:sz w:val="24"/>
              </w:rPr>
              <w:t xml:space="preserve"> 分。</w:t>
            </w:r>
          </w:p>
          <w:p>
            <w:pPr>
              <w:pStyle w:val="8"/>
              <w:spacing w:before="1" w:line="312" w:lineRule="auto"/>
              <w:ind w:left="108" w:right="197"/>
              <w:rPr>
                <w:spacing w:val="-20"/>
                <w:sz w:val="24"/>
              </w:rPr>
            </w:pPr>
            <w:r>
              <w:rPr>
                <w:rFonts w:hint="eastAsia" w:ascii="宋体" w:hAnsi="宋体"/>
                <w:sz w:val="24"/>
              </w:rPr>
              <w:t>注：投标报价经评标人员认定</w:t>
            </w:r>
            <w:r>
              <w:rPr>
                <w:rFonts w:hint="eastAsia" w:ascii="宋体" w:hAnsi="宋体"/>
                <w:sz w:val="24"/>
                <w:lang w:eastAsia="zh-CN"/>
              </w:rPr>
              <w:t>恶意低价</w:t>
            </w:r>
            <w:r>
              <w:rPr>
                <w:rFonts w:hint="eastAsia" w:ascii="宋体" w:hAnsi="宋体"/>
                <w:sz w:val="24"/>
              </w:rPr>
              <w:t>报价的，取消其报价分。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2162" w:type="dxa"/>
          </w:tcPr>
          <w:p>
            <w:pPr>
              <w:pStyle w:val="8"/>
              <w:spacing w:before="91"/>
              <w:ind w:left="219" w:right="210"/>
              <w:jc w:val="center"/>
              <w:rPr>
                <w:rFonts w:hint="eastAsia"/>
                <w:sz w:val="24"/>
                <w:lang w:val="en-US" w:eastAsia="zh-CN"/>
              </w:rPr>
            </w:pPr>
          </w:p>
          <w:p>
            <w:pPr>
              <w:pStyle w:val="8"/>
              <w:spacing w:before="91"/>
              <w:ind w:left="219" w:right="210"/>
              <w:jc w:val="center"/>
              <w:rPr>
                <w:rFonts w:hint="eastAsia"/>
                <w:sz w:val="24"/>
                <w:lang w:val="en-US" w:eastAsia="zh-CN"/>
              </w:rPr>
            </w:pPr>
          </w:p>
          <w:p>
            <w:pPr>
              <w:pStyle w:val="8"/>
              <w:spacing w:before="91"/>
              <w:ind w:left="219" w:right="210"/>
              <w:jc w:val="center"/>
              <w:rPr>
                <w:sz w:val="24"/>
              </w:rPr>
            </w:pPr>
            <w:r>
              <w:rPr>
                <w:rFonts w:hint="eastAsia"/>
                <w:sz w:val="24"/>
                <w:lang w:val="en-US" w:eastAsia="zh-CN"/>
              </w:rPr>
              <w:t>安全管理方案</w:t>
            </w:r>
            <w:r>
              <w:rPr>
                <w:sz w:val="24"/>
              </w:rPr>
              <w:t>（20 分）</w:t>
            </w:r>
          </w:p>
        </w:tc>
        <w:tc>
          <w:tcPr>
            <w:tcW w:w="6258" w:type="dxa"/>
          </w:tcPr>
          <w:p>
            <w:pPr>
              <w:pStyle w:val="8"/>
              <w:spacing w:before="4" w:line="468" w:lineRule="exact"/>
              <w:ind w:left="108" w:right="97"/>
              <w:rPr>
                <w:rFonts w:hint="eastAsia"/>
                <w:sz w:val="24"/>
                <w:lang w:val="en-US" w:eastAsia="zh-CN"/>
              </w:rPr>
            </w:pPr>
          </w:p>
          <w:p>
            <w:pPr>
              <w:pStyle w:val="8"/>
              <w:spacing w:before="4" w:line="468" w:lineRule="exact"/>
              <w:ind w:left="108" w:right="97"/>
              <w:rPr>
                <w:rFonts w:hint="eastAsia"/>
                <w:sz w:val="24"/>
                <w:lang w:val="en-US" w:eastAsia="zh-CN"/>
              </w:rPr>
            </w:pPr>
          </w:p>
          <w:p>
            <w:pPr>
              <w:pStyle w:val="8"/>
              <w:spacing w:before="4" w:line="468" w:lineRule="exact"/>
              <w:ind w:left="108" w:right="97"/>
              <w:rPr>
                <w:sz w:val="24"/>
              </w:rPr>
            </w:pPr>
            <w:r>
              <w:rPr>
                <w:rFonts w:hint="eastAsia"/>
                <w:sz w:val="24"/>
                <w:lang w:val="en-US" w:eastAsia="zh-CN"/>
              </w:rPr>
              <w:t>提供公司安全管理方案</w:t>
            </w:r>
            <w:r>
              <w:rPr>
                <w:spacing w:val="-10"/>
                <w:sz w:val="24"/>
              </w:rPr>
              <w:t xml:space="preserve">，得 </w:t>
            </w:r>
            <w:r>
              <w:rPr>
                <w:sz w:val="24"/>
              </w:rPr>
              <w:t>20</w:t>
            </w:r>
            <w:r>
              <w:rPr>
                <w:spacing w:val="-7"/>
                <w:sz w:val="24"/>
              </w:rPr>
              <w:t xml:space="preserve"> 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2162" w:type="dxa"/>
          </w:tcPr>
          <w:p>
            <w:pPr>
              <w:pStyle w:val="8"/>
              <w:spacing w:before="3"/>
              <w:rPr>
                <w:sz w:val="27"/>
              </w:rPr>
            </w:pPr>
          </w:p>
          <w:p>
            <w:pPr>
              <w:pStyle w:val="8"/>
              <w:spacing w:before="81"/>
              <w:ind w:left="570"/>
              <w:rPr>
                <w:rFonts w:hint="eastAsia"/>
                <w:sz w:val="24"/>
                <w:lang w:val="en-US" w:eastAsia="zh-CN"/>
              </w:rPr>
            </w:pPr>
            <w:r>
              <w:rPr>
                <w:rFonts w:hint="eastAsia"/>
                <w:sz w:val="24"/>
                <w:lang w:val="en-US" w:eastAsia="zh-CN"/>
              </w:rPr>
              <w:t>服务方案</w:t>
            </w:r>
          </w:p>
          <w:p>
            <w:pPr>
              <w:pStyle w:val="8"/>
              <w:spacing w:before="81"/>
              <w:ind w:left="570"/>
              <w:rPr>
                <w:sz w:val="24"/>
              </w:rPr>
            </w:pPr>
            <w:r>
              <w:rPr>
                <w:sz w:val="24"/>
              </w:rPr>
              <w:t>（20</w:t>
            </w:r>
            <w:r>
              <w:rPr>
                <w:spacing w:val="-30"/>
                <w:sz w:val="24"/>
              </w:rPr>
              <w:t xml:space="preserve"> 分</w:t>
            </w:r>
            <w:r>
              <w:rPr>
                <w:sz w:val="24"/>
              </w:rPr>
              <w:t>）</w:t>
            </w:r>
          </w:p>
        </w:tc>
        <w:tc>
          <w:tcPr>
            <w:tcW w:w="6258" w:type="dxa"/>
          </w:tcPr>
          <w:p>
            <w:pPr>
              <w:pStyle w:val="8"/>
              <w:spacing w:before="161"/>
              <w:ind w:left="108"/>
              <w:rPr>
                <w:rFonts w:hint="default" w:eastAsia="宋体"/>
                <w:sz w:val="24"/>
                <w:lang w:val="en-US" w:eastAsia="zh-CN"/>
              </w:rPr>
            </w:pPr>
            <w:r>
              <w:rPr>
                <w:rFonts w:hint="eastAsia" w:ascii="宋体" w:hAnsi="宋体"/>
                <w:sz w:val="24"/>
              </w:rPr>
              <w:t>从服务内容、方法、措施等服务方案的科学、合理性，对重点、难点及相关协调工作认识充分性等因素进行横向对比，评标人员根据投标文件编制与项目实际情况吻合程度的认定为依据计分，0～</w:t>
            </w:r>
            <w:r>
              <w:rPr>
                <w:rFonts w:hint="eastAsia"/>
                <w:sz w:val="24"/>
                <w:lang w:val="en-US" w:eastAsia="zh-CN"/>
              </w:rPr>
              <w:t>20</w:t>
            </w:r>
            <w:r>
              <w:rPr>
                <w:rFonts w:hint="eastAsia" w:ascii="宋体" w:hAnsi="宋体"/>
                <w:sz w:val="24"/>
              </w:rPr>
              <w:t>分，缺项不得分。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trPr>
        <w:tc>
          <w:tcPr>
            <w:tcW w:w="2162" w:type="dxa"/>
          </w:tcPr>
          <w:p>
            <w:pPr>
              <w:pStyle w:val="8"/>
              <w:rPr>
                <w:sz w:val="20"/>
              </w:rPr>
            </w:pPr>
          </w:p>
          <w:p>
            <w:pPr>
              <w:pStyle w:val="8"/>
              <w:rPr>
                <w:sz w:val="20"/>
              </w:rPr>
            </w:pPr>
          </w:p>
          <w:p>
            <w:pPr>
              <w:pStyle w:val="8"/>
              <w:rPr>
                <w:sz w:val="20"/>
              </w:rPr>
            </w:pPr>
          </w:p>
          <w:p>
            <w:pPr>
              <w:pStyle w:val="8"/>
              <w:spacing w:before="8"/>
              <w:rPr>
                <w:sz w:val="18"/>
              </w:rPr>
            </w:pPr>
          </w:p>
          <w:p>
            <w:pPr>
              <w:pStyle w:val="8"/>
              <w:ind w:left="599"/>
              <w:rPr>
                <w:rFonts w:hint="default"/>
                <w:sz w:val="24"/>
                <w:lang w:val="en-US" w:eastAsia="zh-CN"/>
              </w:rPr>
            </w:pPr>
            <w:r>
              <w:rPr>
                <w:rFonts w:hint="eastAsia"/>
                <w:sz w:val="24"/>
                <w:lang w:val="en-US" w:eastAsia="zh-CN"/>
              </w:rPr>
              <w:t>资质齐全</w:t>
            </w:r>
          </w:p>
          <w:p>
            <w:pPr>
              <w:pStyle w:val="8"/>
              <w:spacing w:before="132"/>
              <w:ind w:left="219" w:right="210"/>
              <w:jc w:val="center"/>
              <w:rPr>
                <w:rFonts w:ascii="Times New Roman" w:eastAsia="Times New Roman"/>
                <w:sz w:val="21"/>
              </w:rPr>
            </w:pPr>
            <w:r>
              <w:rPr>
                <w:rFonts w:ascii="Times New Roman" w:eastAsia="Times New Roman"/>
                <w:sz w:val="21"/>
              </w:rPr>
              <w:t xml:space="preserve">(20 </w:t>
            </w:r>
            <w:r>
              <w:rPr>
                <w:sz w:val="21"/>
              </w:rPr>
              <w:t>分</w:t>
            </w:r>
            <w:r>
              <w:rPr>
                <w:rFonts w:ascii="Times New Roman" w:eastAsia="Times New Roman"/>
                <w:sz w:val="21"/>
              </w:rPr>
              <w:t>)</w:t>
            </w:r>
          </w:p>
        </w:tc>
        <w:tc>
          <w:tcPr>
            <w:tcW w:w="6258" w:type="dxa"/>
          </w:tcPr>
          <w:p>
            <w:pPr>
              <w:pStyle w:val="8"/>
              <w:rPr>
                <w:sz w:val="24"/>
              </w:rPr>
            </w:pPr>
          </w:p>
          <w:p>
            <w:pPr>
              <w:pStyle w:val="8"/>
              <w:rPr>
                <w:sz w:val="24"/>
              </w:rPr>
            </w:pPr>
          </w:p>
          <w:p>
            <w:pPr>
              <w:pStyle w:val="8"/>
              <w:rPr>
                <w:sz w:val="24"/>
              </w:rPr>
            </w:pPr>
          </w:p>
          <w:p>
            <w:pPr>
              <w:pStyle w:val="8"/>
              <w:spacing w:before="165" w:line="364" w:lineRule="auto"/>
              <w:ind w:left="108" w:right="94"/>
              <w:rPr>
                <w:rFonts w:hint="eastAsia" w:eastAsia="宋体"/>
                <w:sz w:val="24"/>
                <w:lang w:eastAsia="zh-CN"/>
              </w:rPr>
            </w:pPr>
            <w:r>
              <w:rPr>
                <w:sz w:val="24"/>
              </w:rPr>
              <w:t>比选单位具有独立承担民事责任的能力：有效的法人或其他组织的营业执照</w:t>
            </w:r>
            <w:r>
              <w:rPr>
                <w:rFonts w:hint="eastAsia"/>
                <w:sz w:val="24"/>
                <w:lang w:val="en-US" w:eastAsia="zh-CN"/>
              </w:rPr>
              <w:t>及相关的专业证书</w:t>
            </w:r>
            <w:r>
              <w:rPr>
                <w:sz w:val="24"/>
              </w:rPr>
              <w:t>得 20 分</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2162" w:type="dxa"/>
          </w:tcPr>
          <w:p>
            <w:pPr>
              <w:pStyle w:val="8"/>
              <w:spacing w:before="12"/>
              <w:rPr>
                <w:sz w:val="29"/>
              </w:rPr>
            </w:pPr>
          </w:p>
          <w:p>
            <w:pPr>
              <w:pStyle w:val="8"/>
              <w:ind w:left="219" w:right="212"/>
              <w:jc w:val="center"/>
              <w:rPr>
                <w:sz w:val="24"/>
              </w:rPr>
            </w:pPr>
            <w:r>
              <w:rPr>
                <w:sz w:val="24"/>
              </w:rPr>
              <w:t>本地化服务能力</w:t>
            </w:r>
          </w:p>
          <w:p>
            <w:pPr>
              <w:pStyle w:val="8"/>
              <w:spacing w:before="91"/>
              <w:ind w:left="219" w:right="210"/>
              <w:jc w:val="center"/>
              <w:rPr>
                <w:sz w:val="24"/>
              </w:rPr>
            </w:pPr>
            <w:r>
              <w:rPr>
                <w:sz w:val="24"/>
              </w:rPr>
              <w:t>（20 分）</w:t>
            </w:r>
          </w:p>
        </w:tc>
        <w:tc>
          <w:tcPr>
            <w:tcW w:w="6258" w:type="dxa"/>
          </w:tcPr>
          <w:p>
            <w:pPr>
              <w:pStyle w:val="8"/>
              <w:spacing w:before="81" w:line="364" w:lineRule="auto"/>
              <w:ind w:left="108" w:right="97"/>
              <w:rPr>
                <w:sz w:val="24"/>
              </w:rPr>
            </w:pPr>
            <w:r>
              <w:rPr>
                <w:sz w:val="24"/>
              </w:rPr>
              <w:t>1</w:t>
            </w:r>
            <w:r>
              <w:rPr>
                <w:spacing w:val="-10"/>
                <w:sz w:val="24"/>
              </w:rPr>
              <w:t xml:space="preserve">、公司在贵阳市有固定的营业场所的得 </w:t>
            </w:r>
            <w:r>
              <w:rPr>
                <w:sz w:val="24"/>
              </w:rPr>
              <w:t>20</w:t>
            </w:r>
            <w:r>
              <w:rPr>
                <w:spacing w:val="-74"/>
                <w:sz w:val="24"/>
              </w:rPr>
              <w:t xml:space="preserve"> 分。</w:t>
            </w:r>
            <w:r>
              <w:rPr>
                <w:sz w:val="24"/>
              </w:rPr>
              <w:t>（</w:t>
            </w:r>
            <w:r>
              <w:rPr>
                <w:spacing w:val="-5"/>
                <w:sz w:val="24"/>
              </w:rPr>
              <w:t>提供租房</w:t>
            </w:r>
            <w:r>
              <w:rPr>
                <w:sz w:val="24"/>
              </w:rPr>
              <w:t>协议或房产证书复印件加盖公章</w:t>
            </w:r>
            <w:r>
              <w:rPr>
                <w:spacing w:val="-120"/>
                <w:sz w:val="24"/>
              </w:rPr>
              <w:t>）</w:t>
            </w:r>
            <w:r>
              <w:rPr>
                <w:sz w:val="24"/>
              </w:rPr>
              <w:t>。</w:t>
            </w:r>
          </w:p>
        </w:tc>
      </w:tr>
    </w:tbl>
    <w:p>
      <w:pPr>
        <w:pStyle w:val="3"/>
        <w:spacing w:before="20" w:line="278" w:lineRule="auto"/>
        <w:ind w:left="480" w:right="120"/>
      </w:pPr>
      <w:r>
        <w:rPr>
          <w:w w:val="95"/>
        </w:rPr>
        <w:t xml:space="preserve">注：中标后招标人将核查相关资料原件，所有资料须真实、有效，不得弄虚作假，否则承  </w:t>
      </w:r>
      <w:r>
        <w:t>担相应的法律责任。</w:t>
      </w:r>
    </w:p>
    <w:sectPr>
      <w:pgSz w:w="11910" w:h="16840"/>
      <w:pgMar w:top="1500" w:right="1680" w:bottom="1160" w:left="1320" w:header="0" w:footer="9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r>
      <mc:AlternateContent>
        <mc:Choice Requires="wps">
          <w:drawing>
            <wp:anchor distT="0" distB="0" distL="114300" distR="114300" simplePos="0" relativeHeight="251659264" behindDoc="1" locked="0" layoutInCell="1" allowOverlap="1">
              <wp:simplePos x="0" y="0"/>
              <wp:positionH relativeFrom="page">
                <wp:posOffset>3338195</wp:posOffset>
              </wp:positionH>
              <wp:positionV relativeFrom="page">
                <wp:posOffset>9930130</wp:posOffset>
              </wp:positionV>
              <wp:extent cx="88392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883920" cy="152400"/>
                      </a:xfrm>
                      <a:prstGeom prst="rect">
                        <a:avLst/>
                      </a:prstGeom>
                      <a:noFill/>
                      <a:ln>
                        <a:noFill/>
                      </a:ln>
                    </wps:spPr>
                    <wps:txbx>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2 </w:t>
                          </w:r>
                          <w:r>
                            <w:rPr>
                              <w:sz w:val="18"/>
                            </w:rPr>
                            <w:t>页</w:t>
                          </w:r>
                        </w:p>
                      </w:txbxContent>
                    </wps:txbx>
                    <wps:bodyPr lIns="0" tIns="0" rIns="0" bIns="0" upright="1"/>
                  </wps:wsp>
                </a:graphicData>
              </a:graphic>
            </wp:anchor>
          </w:drawing>
        </mc:Choice>
        <mc:Fallback>
          <w:pict>
            <v:shape id="文本框 1" o:spid="_x0000_s1026" o:spt="202" type="#_x0000_t202" style="position:absolute;left:0pt;margin-left:262.85pt;margin-top:781.9pt;height:12pt;width:69.6pt;mso-position-horizontal-relative:page;mso-position-vertical-relative:page;z-index:-251657216;mso-width-relative:page;mso-height-relative:page;" filled="f" stroked="f" coordsize="21600,21600" o:gfxdata="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uD47t2wAAAA0BAAAPAAAAAAAAAAEAIAAAACIAAABkcnMvZG93bnJldi54bWxQ&#10;SwECFAAUAAAACACHTuJAYHmYNLsBAABxAwAADgAAAAAAAAABACAAAAAqAQAAZHJzL2Uyb0RvYy54&#10;bWxQSwUGAAAAAAYABgBZAQAAVwUAAAAA&#10;">
              <v:fill on="f" focussize="0,0"/>
              <v:stroke on="f"/>
              <v:imagedata o:title=""/>
              <o:lock v:ext="edit" aspectratio="f"/>
              <v:textbox inset="0mm,0mm,0mm,0mm">
                <w:txbxContent>
                  <w:p>
                    <w:pPr>
                      <w:spacing w:before="3"/>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2 </w:t>
                    </w:r>
                    <w:r>
                      <w:rPr>
                        <w:sz w:val="18"/>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jI1YzIzMDRhN2Q4NTI3NmJkMzFiYmUxMjNkN2MifQ=="/>
  </w:docVars>
  <w:rsids>
    <w:rsidRoot w:val="00000000"/>
    <w:rsid w:val="0FA165CD"/>
    <w:rsid w:val="156C7682"/>
    <w:rsid w:val="2861530D"/>
    <w:rsid w:val="389C63A0"/>
    <w:rsid w:val="47F920DA"/>
    <w:rsid w:val="517A0496"/>
    <w:rsid w:val="58A279EC"/>
    <w:rsid w:val="65BC1909"/>
    <w:rsid w:val="6A1A0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0"/>
      <w:ind w:left="480"/>
      <w:outlineLvl w:val="1"/>
    </w:pPr>
    <w:rPr>
      <w:rFonts w:ascii="宋体" w:hAnsi="宋体" w:eastAsia="宋体" w:cs="宋体"/>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b/>
      <w:bCs/>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554</Words>
  <Characters>574</Characters>
  <TotalTime>8</TotalTime>
  <ScaleCrop>false</ScaleCrop>
  <LinksUpToDate>false</LinksUpToDate>
  <CharactersWithSpaces>602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2022-10-13T01:40:00Z</dcterms:created>
  <dc:creator>风萧萧兮</dc:creator>
  <cp:lastModifiedBy>贰零壹叁</cp:lastModifiedBy>
  <cp:lastPrinted>2022-12-13T07:28:00Z</cp:lastPrinted>
  <dcterms:modified xsi:type="dcterms:W3CDTF">2023-04-07T03:10:17Z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WPS 文字</vt:lpwstr>
  </property>
  <property fmtid="{D5CDD505-2E9C-101B-9397-08002B2CF9AE}" pid="4" name="LastSaved">
    <vt:filetime>2022-10-13T00:00:00Z</vt:filetime>
  </property>
  <property fmtid="{D5CDD505-2E9C-101B-9397-08002B2CF9AE}" pid="5" name="KSOProductBuildVer">
    <vt:lpwstr>2052-11.1.0.14036</vt:lpwstr>
  </property>
  <property fmtid="{D5CDD505-2E9C-101B-9397-08002B2CF9AE}" pid="6" name="ICV">
    <vt:lpwstr>835A4179EC44403588E8383F40A0BD0F</vt:lpwstr>
  </property>
</Properties>
</file>