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19" w:type="dxa"/>
        <w:tblLayout w:type="fixed"/>
        <w:tblLook w:val="04A0"/>
      </w:tblPr>
      <w:tblGrid>
        <w:gridCol w:w="6670"/>
        <w:gridCol w:w="1849"/>
      </w:tblGrid>
      <w:tr w:rsidR="00155991" w:rsidRPr="00CB2DDF">
        <w:trPr>
          <w:cantSplit/>
          <w:trHeight w:val="1704"/>
        </w:trPr>
        <w:tc>
          <w:tcPr>
            <w:tcW w:w="6670" w:type="dxa"/>
            <w:vAlign w:val="center"/>
          </w:tcPr>
          <w:p w:rsidR="00155991" w:rsidRPr="00CB2DDF" w:rsidRDefault="008313D0">
            <w:pPr>
              <w:tabs>
                <w:tab w:val="left" w:pos="6735"/>
              </w:tabs>
              <w:spacing w:line="1320" w:lineRule="exact"/>
              <w:jc w:val="distribute"/>
              <w:rPr>
                <w:rFonts w:ascii="仿宋" w:eastAsia="仿宋" w:hAnsi="仿宋"/>
                <w:b/>
                <w:bCs/>
                <w:color w:val="FF0000"/>
                <w:spacing w:val="-40"/>
                <w:w w:val="70"/>
                <w:sz w:val="120"/>
                <w:szCs w:val="120"/>
              </w:rPr>
            </w:pPr>
            <w:r w:rsidRPr="00CB2DDF">
              <w:rPr>
                <w:rFonts w:ascii="仿宋" w:eastAsia="仿宋" w:hAnsi="仿宋" w:hint="eastAsia"/>
                <w:b/>
                <w:bCs/>
                <w:color w:val="FF0000"/>
                <w:w w:val="43"/>
                <w:kern w:val="0"/>
                <w:sz w:val="122"/>
                <w:szCs w:val="122"/>
              </w:rPr>
              <w:t>贵阳市水利水电工程移民局</w:t>
            </w:r>
          </w:p>
        </w:tc>
        <w:tc>
          <w:tcPr>
            <w:tcW w:w="1849" w:type="dxa"/>
            <w:vMerge w:val="restart"/>
            <w:vAlign w:val="center"/>
          </w:tcPr>
          <w:p w:rsidR="00155991" w:rsidRPr="00CB2DDF" w:rsidRDefault="008313D0">
            <w:pPr>
              <w:tabs>
                <w:tab w:val="left" w:pos="6735"/>
              </w:tabs>
              <w:spacing w:line="1660" w:lineRule="exact"/>
              <w:jc w:val="center"/>
              <w:rPr>
                <w:rFonts w:ascii="仿宋" w:eastAsia="仿宋" w:hAnsi="仿宋"/>
                <w:b/>
                <w:bCs/>
                <w:color w:val="FF0000"/>
                <w:spacing w:val="-40"/>
                <w:w w:val="50"/>
                <w:sz w:val="160"/>
                <w:szCs w:val="160"/>
              </w:rPr>
            </w:pPr>
            <w:r w:rsidRPr="00CB2DDF">
              <w:rPr>
                <w:rFonts w:ascii="仿宋" w:eastAsia="仿宋" w:hAnsi="仿宋" w:hint="eastAsia"/>
                <w:b/>
                <w:bCs/>
                <w:color w:val="FF0000"/>
                <w:spacing w:val="-40"/>
                <w:w w:val="50"/>
                <w:sz w:val="160"/>
                <w:szCs w:val="160"/>
              </w:rPr>
              <w:t>文件</w:t>
            </w:r>
          </w:p>
        </w:tc>
      </w:tr>
      <w:tr w:rsidR="00155991" w:rsidRPr="00CB2DDF">
        <w:trPr>
          <w:cantSplit/>
          <w:trHeight w:val="1710"/>
        </w:trPr>
        <w:tc>
          <w:tcPr>
            <w:tcW w:w="6670" w:type="dxa"/>
            <w:vAlign w:val="center"/>
          </w:tcPr>
          <w:p w:rsidR="00155991" w:rsidRPr="00CB2DDF" w:rsidRDefault="008313D0">
            <w:pPr>
              <w:tabs>
                <w:tab w:val="left" w:pos="6735"/>
              </w:tabs>
              <w:spacing w:line="1480" w:lineRule="exact"/>
              <w:jc w:val="center"/>
              <w:rPr>
                <w:rFonts w:ascii="仿宋" w:eastAsia="仿宋" w:hAnsi="仿宋"/>
                <w:b/>
                <w:bCs/>
                <w:color w:val="FF0000"/>
                <w:spacing w:val="-40"/>
                <w:w w:val="70"/>
                <w:sz w:val="136"/>
                <w:szCs w:val="136"/>
              </w:rPr>
            </w:pPr>
            <w:r w:rsidRPr="00CB2DDF">
              <w:rPr>
                <w:rFonts w:ascii="仿宋" w:eastAsia="仿宋" w:hAnsi="仿宋" w:hint="eastAsia"/>
                <w:b/>
                <w:bCs/>
                <w:color w:val="FF0000"/>
                <w:spacing w:val="-40"/>
                <w:w w:val="70"/>
                <w:sz w:val="120"/>
                <w:szCs w:val="120"/>
              </w:rPr>
              <w:t>贵 阳 市 财 政 局</w:t>
            </w:r>
          </w:p>
        </w:tc>
        <w:tc>
          <w:tcPr>
            <w:tcW w:w="1849" w:type="dxa"/>
            <w:vMerge/>
            <w:vAlign w:val="center"/>
          </w:tcPr>
          <w:p w:rsidR="00155991" w:rsidRPr="00CB2DDF" w:rsidRDefault="00155991">
            <w:pPr>
              <w:widowControl/>
              <w:jc w:val="left"/>
              <w:rPr>
                <w:rFonts w:ascii="仿宋" w:eastAsia="仿宋" w:hAnsi="仿宋"/>
                <w:b/>
                <w:bCs/>
                <w:color w:val="FF0000"/>
                <w:spacing w:val="-40"/>
                <w:w w:val="50"/>
                <w:sz w:val="160"/>
                <w:szCs w:val="160"/>
              </w:rPr>
            </w:pPr>
          </w:p>
        </w:tc>
      </w:tr>
    </w:tbl>
    <w:p w:rsidR="00155991" w:rsidRPr="00CB2DDF" w:rsidRDefault="00155991">
      <w:pPr>
        <w:pBdr>
          <w:bottom w:val="single" w:sz="36" w:space="1" w:color="FF0000"/>
        </w:pBdr>
        <w:spacing w:line="600" w:lineRule="exact"/>
        <w:rPr>
          <w:rFonts w:ascii="仿宋" w:eastAsia="仿宋" w:hAnsi="仿宋"/>
          <w:bCs/>
          <w:sz w:val="32"/>
          <w:szCs w:val="32"/>
        </w:rPr>
      </w:pPr>
    </w:p>
    <w:p w:rsidR="00155991" w:rsidRPr="00CB2DDF" w:rsidRDefault="008313D0">
      <w:pPr>
        <w:pBdr>
          <w:bottom w:val="single" w:sz="36" w:space="1" w:color="FF0000"/>
        </w:pBdr>
        <w:spacing w:line="600" w:lineRule="exact"/>
        <w:jc w:val="center"/>
        <w:rPr>
          <w:rFonts w:ascii="仿宋" w:eastAsia="仿宋" w:hAnsi="仿宋"/>
          <w:bCs/>
          <w:sz w:val="32"/>
          <w:szCs w:val="32"/>
        </w:rPr>
      </w:pPr>
      <w:r w:rsidRPr="00CB2DDF">
        <w:rPr>
          <w:rFonts w:ascii="仿宋" w:eastAsia="仿宋" w:hAnsi="仿宋" w:hint="eastAsia"/>
          <w:bCs/>
          <w:sz w:val="32"/>
          <w:szCs w:val="32"/>
        </w:rPr>
        <w:t>筑移字〔2015〕13号</w:t>
      </w:r>
    </w:p>
    <w:p w:rsidR="00155991" w:rsidRPr="00CB2DDF" w:rsidRDefault="00155991">
      <w:pPr>
        <w:spacing w:line="560" w:lineRule="exact"/>
        <w:jc w:val="center"/>
        <w:rPr>
          <w:rFonts w:ascii="仿宋" w:eastAsia="仿宋" w:hAnsi="仿宋"/>
          <w:sz w:val="32"/>
          <w:szCs w:val="32"/>
        </w:rPr>
      </w:pPr>
    </w:p>
    <w:p w:rsidR="00155991" w:rsidRPr="00CB2DDF" w:rsidRDefault="008313D0">
      <w:pPr>
        <w:spacing w:line="560" w:lineRule="exact"/>
        <w:jc w:val="center"/>
        <w:rPr>
          <w:rFonts w:ascii="仿宋" w:eastAsia="仿宋" w:hAnsi="仿宋" w:cs="方正小标宋简体"/>
          <w:bCs/>
          <w:sz w:val="44"/>
          <w:szCs w:val="44"/>
        </w:rPr>
      </w:pPr>
      <w:r w:rsidRPr="00CB2DDF">
        <w:rPr>
          <w:rFonts w:ascii="仿宋" w:eastAsia="仿宋" w:hAnsi="仿宋" w:cs="方正小标宋简体" w:hint="eastAsia"/>
          <w:bCs/>
          <w:sz w:val="44"/>
          <w:szCs w:val="44"/>
        </w:rPr>
        <w:t>贵阳市大中型水库移民素质提升和购置</w:t>
      </w:r>
    </w:p>
    <w:p w:rsidR="00155991" w:rsidRPr="00CB2DDF" w:rsidRDefault="008313D0">
      <w:pPr>
        <w:spacing w:line="560" w:lineRule="exact"/>
        <w:jc w:val="center"/>
        <w:rPr>
          <w:rFonts w:ascii="仿宋" w:eastAsia="仿宋" w:hAnsi="仿宋" w:cs="方正小标宋简体"/>
          <w:bCs/>
          <w:sz w:val="32"/>
          <w:szCs w:val="32"/>
        </w:rPr>
      </w:pPr>
      <w:r w:rsidRPr="00CB2DDF">
        <w:rPr>
          <w:rFonts w:ascii="仿宋" w:eastAsia="仿宋" w:hAnsi="仿宋" w:cs="方正小标宋简体" w:hint="eastAsia"/>
          <w:bCs/>
          <w:sz w:val="44"/>
          <w:szCs w:val="44"/>
        </w:rPr>
        <w:t>农机具补贴实施办法</w:t>
      </w:r>
    </w:p>
    <w:p w:rsidR="00155991" w:rsidRPr="00CB2DDF" w:rsidRDefault="00155991">
      <w:pPr>
        <w:spacing w:line="560" w:lineRule="exact"/>
        <w:jc w:val="left"/>
        <w:rPr>
          <w:rFonts w:ascii="仿宋" w:eastAsia="仿宋" w:hAnsi="仿宋" w:cs="仿宋_GB2312"/>
          <w:b/>
          <w:sz w:val="31"/>
          <w:szCs w:val="31"/>
        </w:rPr>
      </w:pPr>
    </w:p>
    <w:p w:rsidR="00155991" w:rsidRPr="00CB2DDF" w:rsidRDefault="008313D0">
      <w:pPr>
        <w:spacing w:line="600" w:lineRule="exact"/>
        <w:jc w:val="left"/>
        <w:rPr>
          <w:rFonts w:ascii="仿宋" w:eastAsia="仿宋" w:hAnsi="仿宋" w:cs="仿宋_GB2312"/>
          <w:bCs/>
          <w:sz w:val="31"/>
          <w:szCs w:val="31"/>
        </w:rPr>
      </w:pPr>
      <w:r w:rsidRPr="00CB2DDF">
        <w:rPr>
          <w:rFonts w:ascii="仿宋" w:eastAsia="仿宋" w:hAnsi="仿宋" w:cs="仿宋_GB2312" w:hint="eastAsia"/>
          <w:bCs/>
          <w:sz w:val="31"/>
          <w:szCs w:val="31"/>
        </w:rPr>
        <w:t>各县(市、区)移民局、财政局：</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为切实贯彻落实</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贵州省</w:t>
      </w:r>
      <w:r w:rsidRPr="00CB2DDF">
        <w:rPr>
          <w:rFonts w:ascii="仿宋" w:eastAsia="仿宋" w:hAnsi="仿宋" w:cs="仿宋_GB2312"/>
          <w:bCs/>
          <w:sz w:val="31"/>
          <w:szCs w:val="31"/>
        </w:rPr>
        <w:t>水库和生态移民局、贵州省财政厅关于对移民素质提升和购置农机具实施补贴的通知》</w:t>
      </w:r>
      <w:r w:rsidRPr="00CB2DDF">
        <w:rPr>
          <w:rFonts w:ascii="仿宋" w:eastAsia="仿宋" w:hAnsi="仿宋" w:cs="仿宋_GB2312" w:hint="eastAsia"/>
          <w:bCs/>
          <w:sz w:val="31"/>
          <w:szCs w:val="31"/>
        </w:rPr>
        <w:t>（黔</w:t>
      </w:r>
      <w:r w:rsidRPr="00CB2DDF">
        <w:rPr>
          <w:rFonts w:ascii="仿宋" w:eastAsia="仿宋" w:hAnsi="仿宋" w:cs="仿宋_GB2312"/>
          <w:bCs/>
          <w:sz w:val="31"/>
          <w:szCs w:val="31"/>
        </w:rPr>
        <w:t>移发</w:t>
      </w:r>
      <w:r w:rsidRPr="00CB2DDF">
        <w:rPr>
          <w:rFonts w:ascii="仿宋" w:eastAsia="仿宋" w:hAnsi="仿宋" w:cs="宋体" w:hint="eastAsia"/>
          <w:bCs/>
          <w:sz w:val="31"/>
          <w:szCs w:val="31"/>
        </w:rPr>
        <w:t>〔</w:t>
      </w:r>
      <w:r w:rsidRPr="00CB2DDF">
        <w:rPr>
          <w:rFonts w:ascii="仿宋" w:eastAsia="仿宋" w:hAnsi="仿宋" w:cs="仿宋_GB2312"/>
          <w:bCs/>
          <w:sz w:val="31"/>
          <w:szCs w:val="31"/>
        </w:rPr>
        <w:t>2014</w:t>
      </w:r>
      <w:r w:rsidRPr="00CB2DDF">
        <w:rPr>
          <w:rFonts w:ascii="仿宋" w:eastAsia="仿宋" w:hAnsi="仿宋" w:cs="宋体" w:hint="eastAsia"/>
          <w:bCs/>
          <w:sz w:val="31"/>
          <w:szCs w:val="31"/>
        </w:rPr>
        <w:t>〕</w:t>
      </w:r>
      <w:r w:rsidRPr="00CB2DDF">
        <w:rPr>
          <w:rFonts w:ascii="仿宋" w:eastAsia="仿宋" w:hAnsi="仿宋" w:cs="仿宋_GB2312"/>
          <w:bCs/>
          <w:sz w:val="31"/>
          <w:szCs w:val="31"/>
        </w:rPr>
        <w:t>60</w:t>
      </w:r>
      <w:r w:rsidRPr="00CB2DDF">
        <w:rPr>
          <w:rFonts w:ascii="仿宋" w:eastAsia="仿宋" w:hAnsi="仿宋" w:cs="仿宋_GB2312" w:hint="eastAsia"/>
          <w:bCs/>
          <w:sz w:val="31"/>
          <w:szCs w:val="31"/>
        </w:rPr>
        <w:t>号</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精神</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提升大中型水库移民就业创业能力，结合我市实际，制定本实施办法。</w:t>
      </w:r>
    </w:p>
    <w:p w:rsidR="00155991" w:rsidRPr="00CB2DDF" w:rsidRDefault="008313D0">
      <w:pPr>
        <w:spacing w:line="600" w:lineRule="exact"/>
        <w:ind w:firstLineChars="200" w:firstLine="620"/>
        <w:jc w:val="left"/>
        <w:rPr>
          <w:rFonts w:ascii="仿宋" w:eastAsia="仿宋" w:hAnsi="仿宋" w:cs="黑体"/>
          <w:bCs/>
          <w:sz w:val="31"/>
          <w:szCs w:val="31"/>
        </w:rPr>
      </w:pPr>
      <w:r w:rsidRPr="00CB2DDF">
        <w:rPr>
          <w:rFonts w:ascii="仿宋" w:eastAsia="仿宋" w:hAnsi="仿宋" w:cs="黑体" w:hint="eastAsia"/>
          <w:bCs/>
          <w:sz w:val="31"/>
          <w:szCs w:val="31"/>
        </w:rPr>
        <w:t>一、补贴</w:t>
      </w:r>
      <w:r w:rsidRPr="00CB2DDF">
        <w:rPr>
          <w:rFonts w:ascii="仿宋" w:eastAsia="仿宋" w:hAnsi="仿宋" w:cs="黑体"/>
          <w:bCs/>
          <w:sz w:val="31"/>
          <w:szCs w:val="31"/>
        </w:rPr>
        <w:t>范围</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补贴范围：学历教育、职业教育、技能培训、购置农机具。</w:t>
      </w:r>
    </w:p>
    <w:p w:rsidR="00155991" w:rsidRPr="00CB2DDF" w:rsidRDefault="008313D0">
      <w:pPr>
        <w:spacing w:line="600" w:lineRule="exact"/>
        <w:ind w:firstLineChars="200" w:firstLine="620"/>
        <w:jc w:val="left"/>
        <w:rPr>
          <w:rFonts w:ascii="仿宋" w:eastAsia="仿宋" w:hAnsi="仿宋" w:cs="黑体"/>
          <w:bCs/>
          <w:sz w:val="31"/>
          <w:szCs w:val="31"/>
        </w:rPr>
      </w:pPr>
      <w:r w:rsidRPr="00CB2DDF">
        <w:rPr>
          <w:rFonts w:ascii="仿宋" w:eastAsia="仿宋" w:hAnsi="仿宋" w:cs="黑体" w:hint="eastAsia"/>
          <w:bCs/>
          <w:sz w:val="31"/>
          <w:szCs w:val="31"/>
        </w:rPr>
        <w:t>二</w:t>
      </w:r>
      <w:r w:rsidRPr="00CB2DDF">
        <w:rPr>
          <w:rFonts w:ascii="仿宋" w:eastAsia="仿宋" w:hAnsi="仿宋" w:cs="黑体"/>
          <w:bCs/>
          <w:sz w:val="31"/>
          <w:szCs w:val="31"/>
        </w:rPr>
        <w:t>、</w:t>
      </w:r>
      <w:r w:rsidRPr="00CB2DDF">
        <w:rPr>
          <w:rFonts w:ascii="仿宋" w:eastAsia="仿宋" w:hAnsi="仿宋" w:cs="黑体" w:hint="eastAsia"/>
          <w:bCs/>
          <w:sz w:val="31"/>
          <w:szCs w:val="31"/>
        </w:rPr>
        <w:t>补贴对象</w:t>
      </w:r>
    </w:p>
    <w:p w:rsidR="00155991" w:rsidRPr="00CB2DDF" w:rsidRDefault="008313D0">
      <w:pPr>
        <w:spacing w:line="600" w:lineRule="exact"/>
        <w:ind w:firstLineChars="200" w:firstLine="622"/>
        <w:jc w:val="left"/>
        <w:rPr>
          <w:rFonts w:ascii="仿宋" w:eastAsia="仿宋" w:hAnsi="仿宋" w:cs="楷体"/>
          <w:b/>
          <w:sz w:val="31"/>
          <w:szCs w:val="31"/>
        </w:rPr>
      </w:pPr>
      <w:r w:rsidRPr="00CB2DDF">
        <w:rPr>
          <w:rFonts w:ascii="仿宋" w:eastAsia="仿宋" w:hAnsi="仿宋" w:cs="楷体" w:hint="eastAsia"/>
          <w:b/>
          <w:sz w:val="31"/>
          <w:szCs w:val="31"/>
        </w:rPr>
        <w:t>(一)学历教育</w:t>
      </w:r>
      <w:r w:rsidRPr="00CB2DDF">
        <w:rPr>
          <w:rFonts w:ascii="仿宋" w:eastAsia="仿宋" w:hAnsi="仿宋" w:cs="楷体"/>
          <w:b/>
          <w:sz w:val="31"/>
          <w:szCs w:val="31"/>
        </w:rPr>
        <w:t>和职业教育培训</w:t>
      </w:r>
    </w:p>
    <w:p w:rsidR="00155991" w:rsidRPr="00CB2DDF" w:rsidRDefault="008313D0">
      <w:pPr>
        <w:spacing w:line="600" w:lineRule="exact"/>
        <w:ind w:firstLineChars="200" w:firstLine="620"/>
        <w:jc w:val="left"/>
        <w:rPr>
          <w:rFonts w:ascii="仿宋" w:eastAsia="仿宋" w:hAnsi="仿宋" w:cs="仿宋_GB2312"/>
          <w:bCs/>
          <w:sz w:val="31"/>
          <w:szCs w:val="31"/>
          <w:u w:val="single"/>
        </w:rPr>
      </w:pPr>
      <w:r w:rsidRPr="00CB2DDF">
        <w:rPr>
          <w:rFonts w:ascii="仿宋" w:eastAsia="仿宋" w:hAnsi="仿宋" w:cs="仿宋_GB2312" w:hint="eastAsia"/>
          <w:bCs/>
          <w:sz w:val="31"/>
          <w:szCs w:val="31"/>
        </w:rPr>
        <w:t>补贴</w:t>
      </w:r>
      <w:r w:rsidRPr="00CB2DDF">
        <w:rPr>
          <w:rFonts w:ascii="仿宋" w:eastAsia="仿宋" w:hAnsi="仿宋" w:cs="仿宋_GB2312"/>
          <w:bCs/>
          <w:sz w:val="31"/>
          <w:szCs w:val="31"/>
        </w:rPr>
        <w:t>对象为</w:t>
      </w:r>
      <w:r w:rsidRPr="00CB2DDF">
        <w:rPr>
          <w:rFonts w:ascii="仿宋" w:eastAsia="仿宋" w:hAnsi="仿宋" w:cs="仿宋_GB2312" w:hint="eastAsia"/>
          <w:bCs/>
          <w:sz w:val="31"/>
          <w:szCs w:val="31"/>
        </w:rPr>
        <w:t>全市范围内经国家核定的大中型水库后期扶持移民及其符合</w:t>
      </w:r>
      <w:r w:rsidRPr="00CB2DDF">
        <w:rPr>
          <w:rFonts w:ascii="仿宋" w:eastAsia="仿宋" w:hAnsi="仿宋" w:cs="仿宋_GB2312"/>
          <w:bCs/>
          <w:sz w:val="31"/>
          <w:szCs w:val="31"/>
        </w:rPr>
        <w:t>计划生育政策的</w:t>
      </w:r>
      <w:r w:rsidRPr="00CB2DDF">
        <w:rPr>
          <w:rFonts w:ascii="仿宋" w:eastAsia="仿宋" w:hAnsi="仿宋" w:cs="仿宋_GB2312" w:hint="eastAsia"/>
          <w:bCs/>
          <w:sz w:val="31"/>
          <w:szCs w:val="31"/>
        </w:rPr>
        <w:t>子女(含猫跳河梯级、东风库</w:t>
      </w:r>
      <w:r w:rsidRPr="00CB2DDF">
        <w:rPr>
          <w:rFonts w:ascii="仿宋" w:eastAsia="仿宋" w:hAnsi="仿宋" w:cs="仿宋_GB2312" w:hint="eastAsia"/>
          <w:bCs/>
          <w:sz w:val="31"/>
          <w:szCs w:val="31"/>
        </w:rPr>
        <w:lastRenderedPageBreak/>
        <w:t>区、阿哈水库登记到户到人“六小项目”扶持人口)。</w:t>
      </w:r>
    </w:p>
    <w:p w:rsidR="00155991" w:rsidRPr="00CB2DDF" w:rsidRDefault="008313D0">
      <w:pPr>
        <w:spacing w:line="600" w:lineRule="exact"/>
        <w:ind w:firstLineChars="200" w:firstLine="622"/>
        <w:jc w:val="left"/>
        <w:rPr>
          <w:rFonts w:ascii="仿宋" w:eastAsia="仿宋" w:hAnsi="仿宋" w:cs="楷体"/>
          <w:b/>
          <w:sz w:val="31"/>
          <w:szCs w:val="31"/>
        </w:rPr>
      </w:pPr>
      <w:r w:rsidRPr="00CB2DDF">
        <w:rPr>
          <w:rFonts w:ascii="仿宋" w:eastAsia="仿宋" w:hAnsi="仿宋" w:cs="楷体" w:hint="eastAsia"/>
          <w:b/>
          <w:sz w:val="31"/>
          <w:szCs w:val="31"/>
        </w:rPr>
        <w:t>(二)购置农机具</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补贴</w:t>
      </w:r>
      <w:r w:rsidRPr="00CB2DDF">
        <w:rPr>
          <w:rFonts w:ascii="仿宋" w:eastAsia="仿宋" w:hAnsi="仿宋" w:cs="仿宋_GB2312"/>
          <w:bCs/>
          <w:sz w:val="31"/>
          <w:szCs w:val="31"/>
        </w:rPr>
        <w:t>对象为</w:t>
      </w:r>
      <w:r w:rsidRPr="00CB2DDF">
        <w:rPr>
          <w:rFonts w:ascii="仿宋" w:eastAsia="仿宋" w:hAnsi="仿宋" w:cs="仿宋_GB2312" w:hint="eastAsia"/>
          <w:bCs/>
          <w:sz w:val="31"/>
          <w:szCs w:val="31"/>
        </w:rPr>
        <w:t>已享受各地购置农机具补贴的大中型水库后期扶持移民户(含猫跳河梯级、东风库区、阿哈水库登记到户到人“六小项目”移民户)。</w:t>
      </w:r>
    </w:p>
    <w:p w:rsidR="00155991" w:rsidRPr="00CB2DDF" w:rsidRDefault="008313D0">
      <w:pPr>
        <w:spacing w:line="600" w:lineRule="exact"/>
        <w:ind w:firstLineChars="200" w:firstLine="620"/>
        <w:jc w:val="left"/>
        <w:rPr>
          <w:rFonts w:ascii="仿宋" w:eastAsia="仿宋" w:hAnsi="仿宋" w:cs="黑体"/>
          <w:bCs/>
          <w:sz w:val="31"/>
          <w:szCs w:val="31"/>
        </w:rPr>
      </w:pPr>
      <w:r w:rsidRPr="00CB2DDF">
        <w:rPr>
          <w:rFonts w:ascii="仿宋" w:eastAsia="仿宋" w:hAnsi="仿宋" w:cs="黑体" w:hint="eastAsia"/>
          <w:bCs/>
          <w:sz w:val="31"/>
          <w:szCs w:val="31"/>
        </w:rPr>
        <w:t>三、补贴标准</w:t>
      </w:r>
    </w:p>
    <w:p w:rsidR="00155991" w:rsidRPr="00CB2DDF" w:rsidRDefault="008313D0">
      <w:pPr>
        <w:spacing w:line="600" w:lineRule="exact"/>
        <w:ind w:firstLineChars="200" w:firstLine="622"/>
        <w:jc w:val="left"/>
        <w:rPr>
          <w:rFonts w:ascii="仿宋" w:eastAsia="仿宋" w:hAnsi="仿宋" w:cs="楷体"/>
          <w:b/>
          <w:sz w:val="31"/>
          <w:szCs w:val="31"/>
        </w:rPr>
      </w:pPr>
      <w:r w:rsidRPr="00CB2DDF">
        <w:rPr>
          <w:rFonts w:ascii="仿宋" w:eastAsia="仿宋" w:hAnsi="仿宋" w:cs="楷体" w:hint="eastAsia"/>
          <w:b/>
          <w:sz w:val="31"/>
          <w:szCs w:val="31"/>
        </w:rPr>
        <w:t>(一) 学历教育</w:t>
      </w:r>
      <w:r w:rsidRPr="00CB2DDF">
        <w:rPr>
          <w:rFonts w:ascii="仿宋" w:eastAsia="仿宋" w:hAnsi="仿宋" w:cs="楷体"/>
          <w:b/>
          <w:sz w:val="31"/>
          <w:szCs w:val="31"/>
        </w:rPr>
        <w:t>和职业教育培训</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学历教育类只补贴考取并就读一本、二本、三本、大专、高职院校的学生。学历教育每人只补贴一次。</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职业教育和技能培训类只补贴开始参加中职教育或参加其他职业技术培训人员。职业教育每人只补贴一次。</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1. 考取并就读一本、二本院校的，每生一次性补贴4000元。</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2. 考取并就读三本、大专、高职院校的，每生一次性补贴3000元。</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3.参加中职教育，符合条件的，每生每年补贴1000元。</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4.通过其它职业技术培训，获得人力资源和社会保障部门颁发或认可资格证书的，按培训缴费发票金额的45%补贴。</w:t>
      </w:r>
    </w:p>
    <w:p w:rsidR="00155991" w:rsidRPr="00CB2DDF" w:rsidRDefault="008313D0">
      <w:pPr>
        <w:spacing w:line="600" w:lineRule="exact"/>
        <w:ind w:firstLineChars="200" w:firstLine="622"/>
        <w:jc w:val="left"/>
        <w:rPr>
          <w:rFonts w:ascii="仿宋" w:eastAsia="仿宋" w:hAnsi="仿宋" w:cs="楷体"/>
          <w:b/>
          <w:sz w:val="31"/>
          <w:szCs w:val="31"/>
        </w:rPr>
      </w:pPr>
      <w:r w:rsidRPr="00CB2DDF">
        <w:rPr>
          <w:rFonts w:ascii="仿宋" w:eastAsia="仿宋" w:hAnsi="仿宋" w:cs="楷体" w:hint="eastAsia"/>
          <w:b/>
          <w:sz w:val="31"/>
          <w:szCs w:val="31"/>
        </w:rPr>
        <w:t>(二)购置农机具</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2014年7月1日后购置农机具的，在地方农机部门补贴的基础上，再按实际购置金额给予10%的附加补贴。未获得地方农机部门补贴的，不给予本附加补贴。</w:t>
      </w:r>
    </w:p>
    <w:p w:rsidR="00155991" w:rsidRPr="00CB2DDF" w:rsidRDefault="008313D0">
      <w:pPr>
        <w:spacing w:line="600" w:lineRule="exact"/>
        <w:ind w:firstLineChars="200" w:firstLine="620"/>
        <w:jc w:val="left"/>
        <w:rPr>
          <w:rFonts w:ascii="仿宋" w:eastAsia="仿宋" w:hAnsi="仿宋" w:cs="黑体"/>
          <w:bCs/>
          <w:sz w:val="31"/>
          <w:szCs w:val="31"/>
        </w:rPr>
      </w:pPr>
      <w:r w:rsidRPr="00CB2DDF">
        <w:rPr>
          <w:rFonts w:ascii="仿宋" w:eastAsia="仿宋" w:hAnsi="仿宋" w:cs="黑体" w:hint="eastAsia"/>
          <w:bCs/>
          <w:sz w:val="31"/>
          <w:szCs w:val="31"/>
        </w:rPr>
        <w:t>四、申报及兑付程序</w:t>
      </w:r>
    </w:p>
    <w:p w:rsidR="00155991" w:rsidRPr="00CB2DDF" w:rsidRDefault="008313D0">
      <w:pPr>
        <w:spacing w:line="600" w:lineRule="exact"/>
        <w:ind w:firstLineChars="200" w:firstLine="622"/>
        <w:jc w:val="left"/>
        <w:rPr>
          <w:rFonts w:ascii="仿宋" w:eastAsia="仿宋" w:hAnsi="仿宋" w:cs="楷体"/>
          <w:b/>
          <w:sz w:val="31"/>
          <w:szCs w:val="31"/>
        </w:rPr>
      </w:pPr>
      <w:r w:rsidRPr="00CB2DDF">
        <w:rPr>
          <w:rFonts w:ascii="仿宋" w:eastAsia="仿宋" w:hAnsi="仿宋" w:cs="楷体" w:hint="eastAsia"/>
          <w:b/>
          <w:sz w:val="31"/>
          <w:szCs w:val="31"/>
        </w:rPr>
        <w:lastRenderedPageBreak/>
        <w:t>(一)申请</w:t>
      </w:r>
    </w:p>
    <w:p w:rsidR="00155991" w:rsidRPr="00CB2DDF" w:rsidRDefault="008313D0" w:rsidP="00CB2DDF">
      <w:pPr>
        <w:spacing w:line="600" w:lineRule="exact"/>
        <w:ind w:firstLineChars="200" w:firstLine="622"/>
        <w:jc w:val="left"/>
        <w:rPr>
          <w:rFonts w:ascii="仿宋" w:eastAsia="仿宋" w:hAnsi="仿宋" w:cs="仿宋_GB2312"/>
          <w:bCs/>
          <w:sz w:val="31"/>
          <w:szCs w:val="31"/>
        </w:rPr>
      </w:pPr>
      <w:r w:rsidRPr="00CB2DDF">
        <w:rPr>
          <w:rFonts w:ascii="仿宋" w:eastAsia="仿宋" w:hAnsi="仿宋" w:cs="仿宋_GB2312" w:hint="eastAsia"/>
          <w:b/>
          <w:sz w:val="31"/>
          <w:szCs w:val="31"/>
        </w:rPr>
        <w:t>1.学历教育和职业教育培训。</w:t>
      </w:r>
      <w:r w:rsidRPr="00CB2DDF">
        <w:rPr>
          <w:rFonts w:ascii="仿宋" w:eastAsia="仿宋" w:hAnsi="仿宋" w:cs="仿宋_GB2312" w:hint="eastAsia"/>
          <w:bCs/>
          <w:sz w:val="31"/>
          <w:szCs w:val="31"/>
        </w:rPr>
        <w:t>申报时间为每年9月1日至9月30日，坚持本人自愿的原则申报，补贴对象向户籍所在地村委会提出申请，填写《贵州省大中型水库移民及子女学历教育和职业教育补贴申请表》(见附表一)，并提供以下材料：</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(1)考取并就读一本、二本、三本、大专、高职院校的，需提交户口簿、身份证原件及复印件、录取通知书原件及复印件，没有录取通知书的提供就读院（系</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出具的《就读证明</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。《就读证明</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必须注明：录取时间、专业、是否在读、学校座机联系电话。</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(2)参加中职教育的，第一学年需提交户口簿、身份证原件及复印件、录取通知书原件及复印件，没有录取通知书的提供就读学校出具的《就读证明</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。《就读证明</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必须注明：</w:t>
      </w:r>
      <w:r w:rsidRPr="00CB2DDF">
        <w:rPr>
          <w:rFonts w:ascii="仿宋" w:eastAsia="仿宋" w:hAnsi="仿宋" w:cs="仿宋_GB2312"/>
          <w:bCs/>
          <w:sz w:val="31"/>
          <w:szCs w:val="31"/>
        </w:rPr>
        <w:t>入</w:t>
      </w:r>
      <w:r w:rsidRPr="00CB2DDF">
        <w:rPr>
          <w:rFonts w:ascii="仿宋" w:eastAsia="仿宋" w:hAnsi="仿宋" w:cs="仿宋_GB2312" w:hint="eastAsia"/>
          <w:bCs/>
          <w:sz w:val="31"/>
          <w:szCs w:val="31"/>
        </w:rPr>
        <w:t>学时间、专业、是否在读、学校座机联系电话。第二学年需提交学业成绩单原件及复印件；第三学年需提交毕业证原件及复印件。</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(3)职业技术培训</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sym w:font="Wingdings" w:char="F081"/>
      </w:r>
      <w:r w:rsidRPr="00CB2DDF">
        <w:rPr>
          <w:rFonts w:ascii="仿宋" w:eastAsia="仿宋" w:hAnsi="仿宋" w:cs="仿宋_GB2312" w:hint="eastAsia"/>
          <w:bCs/>
          <w:sz w:val="31"/>
          <w:szCs w:val="31"/>
        </w:rPr>
        <w:t>2014年</w:t>
      </w:r>
      <w:r w:rsidRPr="00CB2DDF">
        <w:rPr>
          <w:rFonts w:ascii="仿宋" w:eastAsia="仿宋" w:hAnsi="仿宋" w:cs="仿宋_GB2312"/>
          <w:bCs/>
          <w:sz w:val="31"/>
          <w:szCs w:val="31"/>
        </w:rPr>
        <w:t>7</w:t>
      </w:r>
      <w:r w:rsidRPr="00CB2DDF">
        <w:rPr>
          <w:rFonts w:ascii="仿宋" w:eastAsia="仿宋" w:hAnsi="仿宋" w:cs="仿宋_GB2312" w:hint="eastAsia"/>
          <w:bCs/>
          <w:sz w:val="31"/>
          <w:szCs w:val="31"/>
        </w:rPr>
        <w:t>月1日至2015</w:t>
      </w:r>
      <w:bookmarkStart w:id="0" w:name="_GoBack"/>
      <w:bookmarkEnd w:id="0"/>
      <w:r w:rsidRPr="00CB2DDF">
        <w:rPr>
          <w:rFonts w:ascii="仿宋" w:eastAsia="仿宋" w:hAnsi="仿宋" w:cs="仿宋_GB2312" w:hint="eastAsia"/>
          <w:bCs/>
          <w:sz w:val="31"/>
          <w:szCs w:val="31"/>
        </w:rPr>
        <w:t>年5月31日前完成培训的，需提交人力资源和社会保障部门颁发或认可的培训资格证书、培训缴费发票原件及复印件、培训单位座机联系电话。</w:t>
      </w:r>
    </w:p>
    <w:p w:rsidR="00155991" w:rsidRPr="00CB2DDF" w:rsidRDefault="008313D0">
      <w:pPr>
        <w:spacing w:line="600" w:lineRule="exact"/>
        <w:ind w:firstLineChars="200" w:firstLine="620"/>
        <w:jc w:val="left"/>
        <w:rPr>
          <w:rFonts w:ascii="仿宋" w:eastAsia="仿宋" w:hAnsi="仿宋" w:cs="仿宋_GB2312"/>
          <w:bCs/>
          <w:sz w:val="31"/>
          <w:szCs w:val="31"/>
          <w:u w:val="single"/>
        </w:rPr>
      </w:pPr>
      <w:r w:rsidRPr="00CB2DDF">
        <w:rPr>
          <w:rFonts w:ascii="仿宋" w:eastAsia="仿宋" w:hAnsi="仿宋" w:cs="仿宋_GB2312" w:hint="eastAsia"/>
          <w:bCs/>
          <w:sz w:val="31"/>
          <w:szCs w:val="31"/>
        </w:rPr>
        <w:sym w:font="Wingdings" w:char="F082"/>
      </w:r>
      <w:r w:rsidRPr="00CB2DDF">
        <w:rPr>
          <w:rFonts w:ascii="仿宋" w:eastAsia="仿宋" w:hAnsi="仿宋" w:cs="仿宋_GB2312" w:hint="eastAsia"/>
          <w:bCs/>
          <w:sz w:val="31"/>
          <w:szCs w:val="31"/>
        </w:rPr>
        <w:t>2015年6月1日起参加培训的，培训前先到县级移民部门登记备案，县级移民机构建立培训台帐并反馈乡级移民工作机构。培训后提交人力资源和社会保障部门颁发或认可的培训</w:t>
      </w:r>
      <w:r w:rsidRPr="00CB2DDF">
        <w:rPr>
          <w:rFonts w:ascii="仿宋" w:eastAsia="仿宋" w:hAnsi="仿宋" w:cs="仿宋_GB2312" w:hint="eastAsia"/>
          <w:bCs/>
          <w:sz w:val="31"/>
          <w:szCs w:val="31"/>
        </w:rPr>
        <w:lastRenderedPageBreak/>
        <w:t>资格证书、培训缴费发票原件及复印件。培训</w:t>
      </w:r>
      <w:r w:rsidRPr="00CB2DDF">
        <w:rPr>
          <w:rFonts w:ascii="仿宋" w:eastAsia="仿宋" w:hAnsi="仿宋" w:cs="仿宋_GB2312"/>
          <w:bCs/>
          <w:sz w:val="31"/>
          <w:szCs w:val="31"/>
        </w:rPr>
        <w:t>期间，县级移民部门要</w:t>
      </w:r>
      <w:r w:rsidRPr="00CB2DDF">
        <w:rPr>
          <w:rFonts w:ascii="仿宋" w:eastAsia="仿宋" w:hAnsi="仿宋" w:cs="仿宋_GB2312" w:hint="eastAsia"/>
          <w:bCs/>
          <w:sz w:val="31"/>
          <w:szCs w:val="31"/>
        </w:rPr>
        <w:t>加强对参训人员的跟踪管理，定期或不定期</w:t>
      </w:r>
      <w:r w:rsidRPr="00CB2DDF">
        <w:rPr>
          <w:rFonts w:ascii="仿宋" w:eastAsia="仿宋" w:hAnsi="仿宋" w:cs="仿宋_GB2312"/>
          <w:bCs/>
          <w:sz w:val="31"/>
          <w:szCs w:val="31"/>
        </w:rPr>
        <w:t>到培训单位核查培训情况，对培训不</w:t>
      </w:r>
      <w:r w:rsidRPr="00CB2DDF">
        <w:rPr>
          <w:rFonts w:ascii="仿宋" w:eastAsia="仿宋" w:hAnsi="仿宋" w:cs="仿宋_GB2312" w:hint="eastAsia"/>
          <w:bCs/>
          <w:sz w:val="31"/>
          <w:szCs w:val="31"/>
        </w:rPr>
        <w:t>实</w:t>
      </w:r>
      <w:r w:rsidRPr="00CB2DDF">
        <w:rPr>
          <w:rFonts w:ascii="仿宋" w:eastAsia="仿宋" w:hAnsi="仿宋" w:cs="仿宋_GB2312"/>
          <w:bCs/>
          <w:sz w:val="31"/>
          <w:szCs w:val="31"/>
        </w:rPr>
        <w:t>的取消补贴资格。</w:t>
      </w:r>
    </w:p>
    <w:p w:rsidR="00155991" w:rsidRPr="00CB2DDF" w:rsidRDefault="008313D0" w:rsidP="00CB2DDF">
      <w:pPr>
        <w:spacing w:line="600" w:lineRule="exact"/>
        <w:ind w:firstLineChars="200" w:firstLine="622"/>
        <w:jc w:val="left"/>
        <w:rPr>
          <w:rFonts w:ascii="仿宋" w:eastAsia="仿宋" w:hAnsi="仿宋" w:cs="仿宋_GB2312"/>
          <w:bCs/>
          <w:sz w:val="31"/>
          <w:szCs w:val="31"/>
        </w:rPr>
      </w:pPr>
      <w:r w:rsidRPr="00CB2DDF">
        <w:rPr>
          <w:rFonts w:ascii="仿宋" w:eastAsia="仿宋" w:hAnsi="仿宋" w:cs="仿宋_GB2312" w:hint="eastAsia"/>
          <w:b/>
          <w:sz w:val="31"/>
          <w:szCs w:val="31"/>
        </w:rPr>
        <w:t>2.购置农机具。</w:t>
      </w:r>
      <w:r w:rsidRPr="00CB2DDF">
        <w:rPr>
          <w:rFonts w:ascii="仿宋" w:eastAsia="仿宋" w:hAnsi="仿宋" w:cs="仿宋_GB2312" w:hint="eastAsia"/>
          <w:bCs/>
          <w:sz w:val="31"/>
          <w:szCs w:val="31"/>
        </w:rPr>
        <w:t>申报时间为每年9月1日至9月30日，坚持本人自愿申报原则，补贴对象向户籍所在地村委会提出申请，填写《贵州省大中型水库移民户购置</w:t>
      </w:r>
      <w:r w:rsidRPr="00CB2DDF">
        <w:rPr>
          <w:rFonts w:ascii="仿宋" w:eastAsia="仿宋" w:hAnsi="仿宋" w:cs="仿宋_GB2312"/>
          <w:bCs/>
          <w:sz w:val="31"/>
          <w:szCs w:val="31"/>
        </w:rPr>
        <w:t>农机具</w:t>
      </w:r>
      <w:r w:rsidRPr="00CB2DDF">
        <w:rPr>
          <w:rFonts w:ascii="仿宋" w:eastAsia="仿宋" w:hAnsi="仿宋" w:cs="仿宋_GB2312" w:hint="eastAsia"/>
          <w:bCs/>
          <w:sz w:val="31"/>
          <w:szCs w:val="31"/>
        </w:rPr>
        <w:t>补贴申请表》(见附表二)，并提交</w:t>
      </w:r>
      <w:r w:rsidRPr="00CB2DDF">
        <w:rPr>
          <w:rFonts w:ascii="仿宋" w:eastAsia="仿宋" w:hAnsi="仿宋" w:cs="仿宋_GB2312"/>
          <w:bCs/>
          <w:sz w:val="31"/>
          <w:szCs w:val="31"/>
        </w:rPr>
        <w:t>已获购置农机具补贴的相关证明材料、购置农机具的发票原件及复印件。</w:t>
      </w:r>
    </w:p>
    <w:p w:rsidR="00155991" w:rsidRPr="00CB2DDF" w:rsidRDefault="008313D0">
      <w:pPr>
        <w:spacing w:line="600" w:lineRule="exact"/>
        <w:ind w:firstLineChars="200" w:firstLine="622"/>
        <w:jc w:val="left"/>
        <w:rPr>
          <w:rFonts w:ascii="仿宋" w:eastAsia="仿宋" w:hAnsi="仿宋" w:cs="楷体"/>
          <w:b/>
          <w:sz w:val="31"/>
          <w:szCs w:val="31"/>
        </w:rPr>
      </w:pPr>
      <w:r w:rsidRPr="00CB2DDF">
        <w:rPr>
          <w:rFonts w:ascii="仿宋" w:eastAsia="仿宋" w:hAnsi="仿宋" w:cs="楷体" w:hint="eastAsia"/>
          <w:b/>
          <w:sz w:val="31"/>
          <w:szCs w:val="31"/>
        </w:rPr>
        <w:t xml:space="preserve"> (二) 村级核实、公示</w:t>
      </w:r>
    </w:p>
    <w:p w:rsidR="00155991" w:rsidRPr="00CB2DDF" w:rsidRDefault="008313D0">
      <w:pPr>
        <w:spacing w:line="600" w:lineRule="exact"/>
        <w:ind w:firstLineChars="200" w:firstLine="620"/>
        <w:jc w:val="left"/>
        <w:rPr>
          <w:rFonts w:ascii="仿宋" w:eastAsia="仿宋" w:hAnsi="仿宋" w:cs="仿宋_GB2312"/>
          <w:b/>
          <w:bCs/>
          <w:sz w:val="31"/>
          <w:szCs w:val="31"/>
        </w:rPr>
      </w:pPr>
      <w:r w:rsidRPr="00CB2DDF">
        <w:rPr>
          <w:rFonts w:ascii="仿宋" w:eastAsia="仿宋" w:hAnsi="仿宋" w:cs="仿宋_GB2312" w:hint="eastAsia"/>
          <w:bCs/>
          <w:sz w:val="31"/>
          <w:szCs w:val="31"/>
        </w:rPr>
        <w:t>村委会对申报材料进行核实，并在村级公示栏上进行公示，公示期</w:t>
      </w:r>
      <w:r w:rsidRPr="00CB2DDF">
        <w:rPr>
          <w:rFonts w:ascii="仿宋" w:eastAsia="仿宋" w:hAnsi="仿宋" w:cs="仿宋_GB2312"/>
          <w:bCs/>
          <w:sz w:val="31"/>
          <w:szCs w:val="31"/>
        </w:rPr>
        <w:t>不</w:t>
      </w:r>
      <w:r w:rsidRPr="00CB2DDF">
        <w:rPr>
          <w:rFonts w:ascii="仿宋" w:eastAsia="仿宋" w:hAnsi="仿宋" w:cs="仿宋_GB2312" w:hint="eastAsia"/>
          <w:bCs/>
          <w:sz w:val="31"/>
          <w:szCs w:val="31"/>
        </w:rPr>
        <w:t>得</w:t>
      </w:r>
      <w:r w:rsidRPr="00CB2DDF">
        <w:rPr>
          <w:rFonts w:ascii="仿宋" w:eastAsia="仿宋" w:hAnsi="仿宋" w:cs="仿宋_GB2312"/>
          <w:bCs/>
          <w:sz w:val="31"/>
          <w:szCs w:val="31"/>
        </w:rPr>
        <w:t>少于</w:t>
      </w:r>
      <w:r w:rsidRPr="00CB2DDF">
        <w:rPr>
          <w:rFonts w:ascii="仿宋" w:eastAsia="仿宋" w:hAnsi="仿宋" w:cs="仿宋_GB2312" w:hint="eastAsia"/>
          <w:bCs/>
          <w:sz w:val="31"/>
          <w:szCs w:val="31"/>
        </w:rPr>
        <w:t>7天</w:t>
      </w:r>
      <w:r w:rsidRPr="00CB2DDF">
        <w:rPr>
          <w:rFonts w:ascii="仿宋" w:eastAsia="仿宋" w:hAnsi="仿宋" w:cs="仿宋_GB2312"/>
          <w:bCs/>
          <w:sz w:val="31"/>
          <w:szCs w:val="31"/>
        </w:rPr>
        <w:t>，</w:t>
      </w:r>
      <w:r w:rsidRPr="00CB2DDF">
        <w:rPr>
          <w:rFonts w:ascii="仿宋" w:eastAsia="仿宋" w:hAnsi="仿宋" w:cs="仿宋_GB2312" w:hint="eastAsia"/>
          <w:bCs/>
          <w:sz w:val="31"/>
          <w:szCs w:val="31"/>
        </w:rPr>
        <w:t>公示无误后，在申请表上签署意见并加盖公章，上报乡级移民工作机构。</w:t>
      </w:r>
    </w:p>
    <w:p w:rsidR="00155991" w:rsidRPr="00CB2DDF" w:rsidRDefault="008313D0">
      <w:pPr>
        <w:spacing w:line="600" w:lineRule="exact"/>
        <w:ind w:firstLineChars="200" w:firstLine="622"/>
        <w:jc w:val="left"/>
        <w:rPr>
          <w:rFonts w:ascii="仿宋" w:eastAsia="仿宋" w:hAnsi="仿宋" w:cs="楷体"/>
          <w:b/>
          <w:sz w:val="31"/>
          <w:szCs w:val="31"/>
        </w:rPr>
      </w:pPr>
      <w:r w:rsidRPr="00CB2DDF">
        <w:rPr>
          <w:rFonts w:ascii="仿宋" w:eastAsia="仿宋" w:hAnsi="仿宋" w:cs="楷体" w:hint="eastAsia"/>
          <w:b/>
          <w:sz w:val="31"/>
          <w:szCs w:val="31"/>
        </w:rPr>
        <w:t>（三）乡级审核</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乡(镇、社区)政府组织乡级移民工作部门、财政所、人力资源和社会保障服务中心、农业服务中心对申请材料审核确认，对符合补贴规定的，形成书面审核意见(附申请材料)送县级移民、财政部门；对不符合规定的，应及时告知当事人。</w:t>
      </w:r>
    </w:p>
    <w:p w:rsidR="00155991" w:rsidRPr="00CB2DDF" w:rsidRDefault="008313D0">
      <w:pPr>
        <w:spacing w:line="600" w:lineRule="exact"/>
        <w:ind w:firstLineChars="200" w:firstLine="622"/>
        <w:jc w:val="left"/>
        <w:rPr>
          <w:rFonts w:ascii="仿宋" w:eastAsia="仿宋" w:hAnsi="仿宋" w:cs="楷体"/>
          <w:b/>
          <w:sz w:val="31"/>
          <w:szCs w:val="31"/>
        </w:rPr>
      </w:pPr>
      <w:r w:rsidRPr="00CB2DDF">
        <w:rPr>
          <w:rFonts w:ascii="仿宋" w:eastAsia="仿宋" w:hAnsi="仿宋" w:cs="楷体" w:hint="eastAsia"/>
          <w:b/>
          <w:sz w:val="31"/>
          <w:szCs w:val="31"/>
        </w:rPr>
        <w:t>（四）县级复核、兑付</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县级移民、财政部门对上报的申请材料复核无误后，通过财政涉农补贴“一折</w:t>
      </w:r>
      <w:r w:rsidRPr="00CB2DDF">
        <w:rPr>
          <w:rFonts w:ascii="仿宋" w:eastAsia="仿宋" w:hAnsi="仿宋" w:cs="仿宋_GB2312"/>
          <w:bCs/>
          <w:sz w:val="31"/>
          <w:szCs w:val="31"/>
        </w:rPr>
        <w:t>通</w:t>
      </w:r>
      <w:r w:rsidRPr="00CB2DDF">
        <w:rPr>
          <w:rFonts w:ascii="仿宋" w:eastAsia="仿宋" w:hAnsi="仿宋" w:cs="仿宋_GB2312" w:hint="eastAsia"/>
          <w:bCs/>
          <w:sz w:val="31"/>
          <w:szCs w:val="31"/>
        </w:rPr>
        <w:t>”，在本年12月31前完成补贴资金兑现工作。</w:t>
      </w:r>
    </w:p>
    <w:p w:rsidR="00155991" w:rsidRPr="00CB2DDF" w:rsidRDefault="008313D0">
      <w:pPr>
        <w:spacing w:line="600" w:lineRule="exact"/>
        <w:ind w:firstLineChars="200" w:firstLine="620"/>
        <w:jc w:val="left"/>
        <w:rPr>
          <w:rFonts w:ascii="仿宋" w:eastAsia="仿宋" w:hAnsi="仿宋" w:cs="黑体"/>
          <w:bCs/>
          <w:sz w:val="31"/>
          <w:szCs w:val="31"/>
        </w:rPr>
      </w:pPr>
      <w:r w:rsidRPr="00CB2DDF">
        <w:rPr>
          <w:rFonts w:ascii="仿宋" w:eastAsia="仿宋" w:hAnsi="仿宋" w:cs="黑体" w:hint="eastAsia"/>
          <w:bCs/>
          <w:sz w:val="31"/>
          <w:szCs w:val="31"/>
        </w:rPr>
        <w:t>五、资金保障及管理</w:t>
      </w:r>
    </w:p>
    <w:p w:rsidR="00155991" w:rsidRPr="00CB2DDF" w:rsidRDefault="008313D0">
      <w:pPr>
        <w:spacing w:line="600" w:lineRule="exact"/>
        <w:ind w:firstLineChars="200" w:firstLine="620"/>
        <w:jc w:val="left"/>
        <w:rPr>
          <w:rFonts w:ascii="仿宋" w:eastAsia="仿宋" w:hAnsi="仿宋" w:cs="仿宋_GB2312"/>
          <w:bCs/>
          <w:sz w:val="31"/>
          <w:szCs w:val="31"/>
        </w:rPr>
      </w:pPr>
      <w:r w:rsidRPr="00CB2DDF">
        <w:rPr>
          <w:rFonts w:ascii="仿宋" w:eastAsia="仿宋" w:hAnsi="仿宋" w:cs="仿宋_GB2312" w:hint="eastAsia"/>
          <w:bCs/>
          <w:sz w:val="31"/>
          <w:szCs w:val="31"/>
        </w:rPr>
        <w:t>(一)补贴资金按照“事前预拨、事后清算”的方式，实行</w:t>
      </w:r>
      <w:r w:rsidRPr="00CB2DDF">
        <w:rPr>
          <w:rFonts w:ascii="仿宋" w:eastAsia="仿宋" w:hAnsi="仿宋" w:cs="仿宋_GB2312" w:hint="eastAsia"/>
          <w:bCs/>
          <w:sz w:val="31"/>
          <w:szCs w:val="31"/>
        </w:rPr>
        <w:lastRenderedPageBreak/>
        <w:t>报帐制管理。每年根据各县(市、区)移民人数等因素测算补贴资金并适当预拨，各县(市、区)移民和财政部门按规定兑现，并于次年1月10日前填报有关补贴表(见附表三、四、五)，以正式文件将补贴情况报市级移民和财政部门，待省级审核清算后，结余资金可滚动使用，不足部分予以补齐，并结合清算情况下达下一年资金。</w:t>
      </w:r>
    </w:p>
    <w:p w:rsidR="00155991" w:rsidRPr="00CB2DDF" w:rsidRDefault="008313D0">
      <w:pPr>
        <w:spacing w:line="600" w:lineRule="exact"/>
        <w:ind w:firstLineChars="200" w:firstLine="620"/>
        <w:rPr>
          <w:rFonts w:ascii="仿宋" w:eastAsia="仿宋" w:hAnsi="仿宋"/>
          <w:sz w:val="31"/>
          <w:szCs w:val="31"/>
        </w:rPr>
      </w:pPr>
      <w:r w:rsidRPr="00CB2DDF">
        <w:rPr>
          <w:rFonts w:ascii="仿宋" w:eastAsia="仿宋" w:hAnsi="仿宋" w:cs="楷体" w:hint="eastAsia"/>
          <w:sz w:val="31"/>
          <w:szCs w:val="31"/>
        </w:rPr>
        <w:t>(二)</w:t>
      </w:r>
      <w:r w:rsidRPr="00CB2DDF">
        <w:rPr>
          <w:rFonts w:ascii="仿宋" w:eastAsia="仿宋" w:hAnsi="仿宋" w:hint="eastAsia"/>
          <w:sz w:val="31"/>
          <w:szCs w:val="31"/>
        </w:rPr>
        <w:t>移民素质提升和购置农机具补贴涉及广大移民的切身利益，各县(市、区)要高度重视，充分利用门户网站、村务公开栏等做好政策的宣传，确保家喻户晓。同时，要明确专人负责此项工作，确保资金专账管理、专款专用，资金及时足额兑现，补贴档案资料完整规范。</w:t>
      </w:r>
    </w:p>
    <w:p w:rsidR="00155991" w:rsidRPr="00CB2DDF" w:rsidRDefault="008313D0">
      <w:pPr>
        <w:spacing w:line="600" w:lineRule="exact"/>
        <w:ind w:firstLineChars="200" w:firstLine="620"/>
        <w:rPr>
          <w:rFonts w:ascii="仿宋" w:eastAsia="仿宋" w:hAnsi="仿宋"/>
          <w:sz w:val="31"/>
          <w:szCs w:val="31"/>
        </w:rPr>
      </w:pPr>
      <w:r w:rsidRPr="00CB2DDF">
        <w:rPr>
          <w:rFonts w:ascii="仿宋" w:eastAsia="仿宋" w:hAnsi="仿宋" w:hint="eastAsia"/>
          <w:sz w:val="31"/>
          <w:szCs w:val="31"/>
        </w:rPr>
        <w:t>(三)任何单位和个人不得以任何理由截留、挤占、挪用补贴资金，不得拖延兑付时间。对骗取补贴资金的单位和个人，将追回或停止拨付补贴资金，并依法追究相关责任人的责任。</w:t>
      </w:r>
    </w:p>
    <w:p w:rsidR="00155991" w:rsidRPr="00CB2DDF" w:rsidRDefault="008313D0">
      <w:pPr>
        <w:spacing w:line="600" w:lineRule="exact"/>
        <w:ind w:firstLineChars="200" w:firstLine="620"/>
        <w:rPr>
          <w:rFonts w:ascii="仿宋" w:eastAsia="仿宋" w:hAnsi="仿宋"/>
          <w:sz w:val="31"/>
          <w:szCs w:val="31"/>
        </w:rPr>
      </w:pPr>
      <w:r w:rsidRPr="00CB2DDF">
        <w:rPr>
          <w:rFonts w:ascii="仿宋" w:eastAsia="仿宋" w:hAnsi="仿宋" w:hint="eastAsia"/>
          <w:sz w:val="31"/>
          <w:szCs w:val="31"/>
        </w:rPr>
        <w:t>（四）各县(市、区)要严格按照本办法，精心组织实施。对实施过程中遇到的重大问题，请及时向市水利水电工程移民局、市财政局报告。</w:t>
      </w:r>
    </w:p>
    <w:p w:rsidR="00155991" w:rsidRPr="00CB2DDF" w:rsidRDefault="008313D0">
      <w:pPr>
        <w:spacing w:line="600" w:lineRule="exact"/>
        <w:ind w:firstLineChars="200" w:firstLine="620"/>
        <w:rPr>
          <w:rFonts w:ascii="仿宋" w:eastAsia="仿宋" w:hAnsi="仿宋"/>
          <w:sz w:val="31"/>
          <w:szCs w:val="31"/>
        </w:rPr>
      </w:pPr>
      <w:r w:rsidRPr="00CB2DDF">
        <w:rPr>
          <w:rFonts w:ascii="仿宋" w:eastAsia="仿宋" w:hAnsi="仿宋" w:hint="eastAsia"/>
          <w:sz w:val="31"/>
          <w:szCs w:val="31"/>
        </w:rPr>
        <w:t>（五）本办法自2014年7月1日起试行，</w:t>
      </w:r>
      <w:r w:rsidRPr="00CB2DDF">
        <w:rPr>
          <w:rFonts w:ascii="仿宋" w:eastAsia="仿宋" w:hAnsi="仿宋"/>
          <w:sz w:val="31"/>
          <w:szCs w:val="31"/>
        </w:rPr>
        <w:t>本办法由贵阳市水利水电工程移民局后期扶持处解释</w:t>
      </w:r>
      <w:r w:rsidRPr="00CB2DDF">
        <w:rPr>
          <w:rFonts w:ascii="仿宋" w:eastAsia="仿宋" w:hAnsi="仿宋" w:hint="eastAsia"/>
          <w:sz w:val="31"/>
          <w:szCs w:val="31"/>
        </w:rPr>
        <w:t>。</w:t>
      </w:r>
    </w:p>
    <w:p w:rsidR="00155991" w:rsidRPr="00CB2DDF" w:rsidRDefault="008313D0" w:rsidP="00CB2DDF">
      <w:pPr>
        <w:spacing w:line="600" w:lineRule="exact"/>
        <w:ind w:leftChars="304" w:left="1867" w:hangingChars="395" w:hanging="1229"/>
        <w:rPr>
          <w:rFonts w:ascii="仿宋" w:eastAsia="仿宋" w:hAnsi="仿宋"/>
          <w:b/>
          <w:sz w:val="31"/>
          <w:szCs w:val="31"/>
        </w:rPr>
      </w:pPr>
      <w:r w:rsidRPr="00CB2DDF">
        <w:rPr>
          <w:rFonts w:ascii="仿宋" w:eastAsia="仿宋" w:hAnsi="仿宋" w:hint="eastAsia"/>
          <w:b/>
          <w:sz w:val="31"/>
          <w:szCs w:val="31"/>
        </w:rPr>
        <w:t>附件：</w:t>
      </w:r>
      <w:r w:rsidRPr="00CB2DDF">
        <w:rPr>
          <w:rFonts w:ascii="仿宋" w:eastAsia="仿宋" w:hAnsi="仿宋" w:hint="eastAsia"/>
          <w:sz w:val="31"/>
          <w:szCs w:val="31"/>
        </w:rPr>
        <w:t>1.年度贵阳市大中型水库移民及子女学历教育和职业教育补贴申请表</w:t>
      </w:r>
    </w:p>
    <w:p w:rsidR="00155991" w:rsidRPr="00CB2DDF" w:rsidRDefault="008313D0">
      <w:pPr>
        <w:spacing w:line="600" w:lineRule="exact"/>
        <w:ind w:leftChars="760" w:left="1906" w:hangingChars="100" w:hanging="310"/>
        <w:rPr>
          <w:rFonts w:ascii="仿宋" w:eastAsia="仿宋" w:hAnsi="仿宋"/>
          <w:sz w:val="31"/>
          <w:szCs w:val="31"/>
        </w:rPr>
      </w:pPr>
      <w:r w:rsidRPr="00CB2DDF">
        <w:rPr>
          <w:rFonts w:ascii="仿宋" w:eastAsia="仿宋" w:hAnsi="仿宋" w:hint="eastAsia"/>
          <w:sz w:val="31"/>
          <w:szCs w:val="31"/>
        </w:rPr>
        <w:t>2.年度贵阳市大中型水库移民户购置农机具补贴申请表</w:t>
      </w:r>
    </w:p>
    <w:p w:rsidR="00155991" w:rsidRPr="00CB2DDF" w:rsidRDefault="008313D0">
      <w:pPr>
        <w:spacing w:line="600" w:lineRule="exact"/>
        <w:ind w:leftChars="760" w:left="1906" w:hangingChars="100" w:hanging="310"/>
        <w:rPr>
          <w:rFonts w:ascii="仿宋" w:eastAsia="仿宋" w:hAnsi="仿宋"/>
          <w:sz w:val="31"/>
          <w:szCs w:val="31"/>
        </w:rPr>
      </w:pPr>
      <w:r w:rsidRPr="00CB2DDF">
        <w:rPr>
          <w:rFonts w:ascii="仿宋" w:eastAsia="仿宋" w:hAnsi="仿宋" w:hint="eastAsia"/>
          <w:sz w:val="31"/>
          <w:szCs w:val="31"/>
        </w:rPr>
        <w:lastRenderedPageBreak/>
        <w:t>3.年度贵阳市大中型水库移民及子女学历和职业教育补贴实施情况明细表</w:t>
      </w:r>
    </w:p>
    <w:p w:rsidR="00155991" w:rsidRPr="00CB2DDF" w:rsidRDefault="008313D0">
      <w:pPr>
        <w:spacing w:line="600" w:lineRule="exact"/>
        <w:ind w:leftChars="760" w:left="1906" w:hangingChars="100" w:hanging="310"/>
        <w:rPr>
          <w:rFonts w:ascii="仿宋" w:eastAsia="仿宋" w:hAnsi="仿宋"/>
          <w:sz w:val="31"/>
          <w:szCs w:val="31"/>
        </w:rPr>
      </w:pPr>
      <w:r w:rsidRPr="00CB2DDF">
        <w:rPr>
          <w:rFonts w:ascii="仿宋" w:eastAsia="仿宋" w:hAnsi="仿宋" w:hint="eastAsia"/>
          <w:sz w:val="31"/>
          <w:szCs w:val="31"/>
        </w:rPr>
        <w:t>4.年度贵阳市大中型水库移民户购置农机具补贴实施情况明细表</w:t>
      </w:r>
    </w:p>
    <w:p w:rsidR="00155991" w:rsidRPr="00CB2DDF" w:rsidRDefault="008313D0">
      <w:pPr>
        <w:spacing w:line="600" w:lineRule="exact"/>
        <w:ind w:leftChars="760" w:left="1906" w:hangingChars="100" w:hanging="310"/>
        <w:rPr>
          <w:rFonts w:ascii="仿宋" w:eastAsia="仿宋" w:hAnsi="仿宋"/>
          <w:sz w:val="31"/>
          <w:szCs w:val="31"/>
        </w:rPr>
      </w:pPr>
      <w:r w:rsidRPr="00CB2DDF">
        <w:rPr>
          <w:rFonts w:ascii="仿宋" w:eastAsia="仿宋" w:hAnsi="仿宋" w:hint="eastAsia"/>
          <w:sz w:val="31"/>
          <w:szCs w:val="31"/>
        </w:rPr>
        <w:t>5.年度贵阳市大中型水库移民及子女学历职业教育补贴资金和购置农机具补贴资金清算汇总表</w:t>
      </w:r>
    </w:p>
    <w:p w:rsidR="00155991" w:rsidRPr="00CB2DDF" w:rsidRDefault="00155991">
      <w:pPr>
        <w:spacing w:line="600" w:lineRule="exact"/>
        <w:ind w:leftChars="760" w:left="1916" w:hangingChars="100" w:hanging="320"/>
        <w:jc w:val="right"/>
        <w:rPr>
          <w:rFonts w:ascii="仿宋" w:eastAsia="仿宋" w:hAnsi="仿宋"/>
          <w:sz w:val="32"/>
          <w:szCs w:val="32"/>
        </w:rPr>
      </w:pPr>
    </w:p>
    <w:p w:rsidR="00155991" w:rsidRPr="00CB2DDF" w:rsidRDefault="00155991">
      <w:pPr>
        <w:spacing w:line="600" w:lineRule="exact"/>
        <w:ind w:leftChars="760" w:left="1916" w:hangingChars="100" w:hanging="320"/>
        <w:jc w:val="right"/>
        <w:rPr>
          <w:rFonts w:ascii="仿宋" w:eastAsia="仿宋" w:hAnsi="仿宋"/>
          <w:sz w:val="32"/>
          <w:szCs w:val="32"/>
        </w:rPr>
      </w:pPr>
    </w:p>
    <w:p w:rsidR="00155991" w:rsidRPr="00CB2DDF" w:rsidRDefault="00155991">
      <w:pPr>
        <w:spacing w:line="600" w:lineRule="exact"/>
        <w:ind w:leftChars="760" w:left="1916" w:hangingChars="100" w:hanging="320"/>
        <w:jc w:val="right"/>
        <w:rPr>
          <w:rFonts w:ascii="仿宋" w:eastAsia="仿宋" w:hAnsi="仿宋"/>
          <w:sz w:val="32"/>
          <w:szCs w:val="32"/>
        </w:rPr>
      </w:pPr>
    </w:p>
    <w:p w:rsidR="00155991" w:rsidRPr="00CB2DDF" w:rsidRDefault="008313D0">
      <w:pPr>
        <w:spacing w:line="600" w:lineRule="exact"/>
        <w:ind w:leftChars="760" w:left="1916" w:hangingChars="100" w:hanging="320"/>
        <w:jc w:val="right"/>
        <w:rPr>
          <w:rFonts w:ascii="仿宋" w:eastAsia="仿宋" w:hAnsi="仿宋" w:cs="仿宋_GB2312"/>
          <w:bCs/>
          <w:sz w:val="32"/>
          <w:szCs w:val="32"/>
        </w:rPr>
      </w:pPr>
      <w:r w:rsidRPr="00CB2DDF">
        <w:rPr>
          <w:rFonts w:ascii="仿宋" w:eastAsia="仿宋" w:hAnsi="仿宋" w:hint="eastAsia"/>
          <w:sz w:val="32"/>
          <w:szCs w:val="32"/>
        </w:rPr>
        <w:t>2015年1月21日</w:t>
      </w:r>
    </w:p>
    <w:sectPr w:rsidR="00155991" w:rsidRPr="00CB2DDF" w:rsidSect="00155991">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B8C" w:rsidRDefault="005D0B8C" w:rsidP="00155991">
      <w:r>
        <w:separator/>
      </w:r>
    </w:p>
  </w:endnote>
  <w:endnote w:type="continuationSeparator" w:id="0">
    <w:p w:rsidR="005D0B8C" w:rsidRDefault="005D0B8C" w:rsidP="00155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hakuyoxingshu7000"/>
    <w:charset w:val="86"/>
    <w:family w:val="auto"/>
    <w:pitch w:val="default"/>
    <w:sig w:usb0="00000000" w:usb1="080E0000" w:usb2="00000000" w:usb3="00000000" w:csb0="00040000" w:csb1="00000000"/>
  </w:font>
  <w:font w:name="仿宋_GB2312">
    <w:altName w:val="hakuyoxingshu7000"/>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91" w:rsidRDefault="00CE700A">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mso-wrap-style:none;mso-position-horizontal:inside;mso-position-horizontal-relative:margin" o:preferrelative="t" filled="f" stroked="f">
          <v:textbox style="mso-fit-shape-to-text:t" inset="0,0,0,0">
            <w:txbxContent>
              <w:p w:rsidR="00155991" w:rsidRDefault="00CE700A">
                <w:pPr>
                  <w:snapToGrid w:val="0"/>
                  <w:rPr>
                    <w:sz w:val="32"/>
                    <w:szCs w:val="32"/>
                  </w:rPr>
                </w:pPr>
                <w:r>
                  <w:rPr>
                    <w:rFonts w:hint="eastAsia"/>
                    <w:sz w:val="32"/>
                    <w:szCs w:val="32"/>
                  </w:rPr>
                  <w:fldChar w:fldCharType="begin"/>
                </w:r>
                <w:r w:rsidR="008313D0">
                  <w:rPr>
                    <w:rFonts w:hint="eastAsia"/>
                    <w:sz w:val="32"/>
                    <w:szCs w:val="32"/>
                  </w:rPr>
                  <w:instrText xml:space="preserve"> PAGE  \* MERGEFORMAT </w:instrText>
                </w:r>
                <w:r>
                  <w:rPr>
                    <w:rFonts w:hint="eastAsia"/>
                    <w:sz w:val="32"/>
                    <w:szCs w:val="32"/>
                  </w:rPr>
                  <w:fldChar w:fldCharType="separate"/>
                </w:r>
                <w:r w:rsidR="00CB2DDF">
                  <w:rPr>
                    <w:noProof/>
                    <w:sz w:val="32"/>
                    <w:szCs w:val="32"/>
                  </w:rPr>
                  <w:t>- 6 -</w:t>
                </w:r>
                <w:r>
                  <w:rPr>
                    <w:rFonts w:hint="eastAsia"/>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B8C" w:rsidRDefault="005D0B8C" w:rsidP="00155991">
      <w:r>
        <w:separator/>
      </w:r>
    </w:p>
  </w:footnote>
  <w:footnote w:type="continuationSeparator" w:id="0">
    <w:p w:rsidR="005D0B8C" w:rsidRDefault="005D0B8C" w:rsidP="001559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F45"/>
    <w:rsid w:val="00070C25"/>
    <w:rsid w:val="001141C4"/>
    <w:rsid w:val="00155991"/>
    <w:rsid w:val="00174A97"/>
    <w:rsid w:val="001C5F45"/>
    <w:rsid w:val="00207F60"/>
    <w:rsid w:val="0023336D"/>
    <w:rsid w:val="002913C1"/>
    <w:rsid w:val="002A3EE2"/>
    <w:rsid w:val="002C0C66"/>
    <w:rsid w:val="00363E7A"/>
    <w:rsid w:val="0039563C"/>
    <w:rsid w:val="003E4EBA"/>
    <w:rsid w:val="00400069"/>
    <w:rsid w:val="00413C87"/>
    <w:rsid w:val="004C44EB"/>
    <w:rsid w:val="004F3F34"/>
    <w:rsid w:val="00520FBC"/>
    <w:rsid w:val="005D0B8C"/>
    <w:rsid w:val="005D2B4D"/>
    <w:rsid w:val="005D2C93"/>
    <w:rsid w:val="005F048E"/>
    <w:rsid w:val="006810B6"/>
    <w:rsid w:val="006B1746"/>
    <w:rsid w:val="006E3992"/>
    <w:rsid w:val="00771EB7"/>
    <w:rsid w:val="007C60F5"/>
    <w:rsid w:val="008313D0"/>
    <w:rsid w:val="0083404E"/>
    <w:rsid w:val="00835D3E"/>
    <w:rsid w:val="008A0A07"/>
    <w:rsid w:val="008C62EA"/>
    <w:rsid w:val="0090066F"/>
    <w:rsid w:val="0090339F"/>
    <w:rsid w:val="009725F8"/>
    <w:rsid w:val="00986C07"/>
    <w:rsid w:val="009F6BA7"/>
    <w:rsid w:val="00A01123"/>
    <w:rsid w:val="00A25ACB"/>
    <w:rsid w:val="00A62423"/>
    <w:rsid w:val="00A62896"/>
    <w:rsid w:val="00B9132D"/>
    <w:rsid w:val="00B95EA7"/>
    <w:rsid w:val="00C74F19"/>
    <w:rsid w:val="00C81F5C"/>
    <w:rsid w:val="00CB174F"/>
    <w:rsid w:val="00CB2DDF"/>
    <w:rsid w:val="00CE700A"/>
    <w:rsid w:val="00D07CE1"/>
    <w:rsid w:val="00D309DF"/>
    <w:rsid w:val="00D85792"/>
    <w:rsid w:val="00D90246"/>
    <w:rsid w:val="00DE2D71"/>
    <w:rsid w:val="00ED02D6"/>
    <w:rsid w:val="00F41526"/>
    <w:rsid w:val="00FA7251"/>
    <w:rsid w:val="025D6BED"/>
    <w:rsid w:val="083F0917"/>
    <w:rsid w:val="0A9D4365"/>
    <w:rsid w:val="19AD3513"/>
    <w:rsid w:val="1CF94F18"/>
    <w:rsid w:val="1DC91D6E"/>
    <w:rsid w:val="20932201"/>
    <w:rsid w:val="216337D3"/>
    <w:rsid w:val="22D771EE"/>
    <w:rsid w:val="236751A2"/>
    <w:rsid w:val="285E1B9C"/>
    <w:rsid w:val="2DD97BC5"/>
    <w:rsid w:val="30F77AE2"/>
    <w:rsid w:val="349F1A5D"/>
    <w:rsid w:val="3B9D52DD"/>
    <w:rsid w:val="3FA163F2"/>
    <w:rsid w:val="408347E6"/>
    <w:rsid w:val="41582240"/>
    <w:rsid w:val="51603E6D"/>
    <w:rsid w:val="51F90C1D"/>
    <w:rsid w:val="5CD16868"/>
    <w:rsid w:val="5D0E0CB8"/>
    <w:rsid w:val="66E47FD9"/>
    <w:rsid w:val="6892481D"/>
    <w:rsid w:val="6CCE130E"/>
    <w:rsid w:val="79A00398"/>
    <w:rsid w:val="7A271509"/>
    <w:rsid w:val="7D1453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9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55991"/>
    <w:pPr>
      <w:tabs>
        <w:tab w:val="center" w:pos="4153"/>
        <w:tab w:val="right" w:pos="8306"/>
      </w:tabs>
      <w:snapToGrid w:val="0"/>
      <w:jc w:val="left"/>
    </w:pPr>
    <w:rPr>
      <w:sz w:val="18"/>
      <w:szCs w:val="18"/>
    </w:rPr>
  </w:style>
  <w:style w:type="paragraph" w:styleId="a4">
    <w:name w:val="header"/>
    <w:basedOn w:val="a"/>
    <w:link w:val="Char0"/>
    <w:uiPriority w:val="99"/>
    <w:unhideWhenUsed/>
    <w:rsid w:val="00155991"/>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155991"/>
    <w:pPr>
      <w:ind w:firstLineChars="200" w:firstLine="420"/>
    </w:pPr>
  </w:style>
  <w:style w:type="character" w:customStyle="1" w:styleId="Char0">
    <w:name w:val="页眉 Char"/>
    <w:basedOn w:val="a0"/>
    <w:link w:val="a4"/>
    <w:uiPriority w:val="99"/>
    <w:rsid w:val="00155991"/>
    <w:rPr>
      <w:rFonts w:ascii="Times New Roman" w:eastAsia="宋体" w:hAnsi="Times New Roman" w:cs="Times New Roman"/>
      <w:sz w:val="18"/>
      <w:szCs w:val="18"/>
    </w:rPr>
  </w:style>
  <w:style w:type="character" w:customStyle="1" w:styleId="Char">
    <w:name w:val="页脚 Char"/>
    <w:basedOn w:val="a0"/>
    <w:link w:val="a3"/>
    <w:uiPriority w:val="99"/>
    <w:rsid w:val="0015599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362</Words>
  <Characters>2070</Characters>
  <Application>Microsoft Office Word</Application>
  <DocSecurity>0</DocSecurity>
  <Lines>17</Lines>
  <Paragraphs>4</Paragraphs>
  <ScaleCrop>false</ScaleCrop>
  <Company>Lenovo</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贵阳市水利水电工程移民局</dc:title>
  <dc:creator>lenovo</dc:creator>
  <cp:lastModifiedBy>Administrator</cp:lastModifiedBy>
  <cp:revision>3</cp:revision>
  <cp:lastPrinted>2015-02-26T03:42:00Z</cp:lastPrinted>
  <dcterms:created xsi:type="dcterms:W3CDTF">2015-03-11T05:09:00Z</dcterms:created>
  <dcterms:modified xsi:type="dcterms:W3CDTF">2019-07-05T08:26:00Z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