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</w:pPr>
      <w:bookmarkStart w:id="0" w:name="_Toc24067"/>
      <w:r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  <w:t>附件2：</w:t>
      </w:r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3" w:firstLineChars="200"/>
        <w:jc w:val="center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1" w:name="_Toc14652"/>
      <w:r>
        <w:rPr>
          <w:rFonts w:hint="eastAsia" w:ascii="Times New Roman" w:hAnsi="Times New Roman" w:cs="Times New Roman"/>
          <w:sz w:val="36"/>
          <w:szCs w:val="28"/>
          <w:highlight w:val="none"/>
          <w:lang w:val="en-US" w:eastAsia="zh-CN"/>
        </w:rPr>
        <w:t>观山湖区森林火灾现场指挥部及各工作组分工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200"/>
        <w:textAlignment w:val="auto"/>
        <w:rPr>
          <w:rFonts w:hint="eastAsia"/>
          <w:sz w:val="20"/>
          <w:szCs w:val="16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火情衍变成一般森林火灾后，区人民政府视情况成立火灾扑救现场指挥部，参加扑救的单位和个人要服从现场指挥部的统一指挥和调度，指挥长由区政府分管副区长（或经其授权的副总指挥长）担任。根据扑救工作需要，现场指挥部下设综合协调组、火灾扑救组、技术组、人员疏散及安置组、医疗救护组、秩序维稳组、宣传报道组、后勤保障组、火场清理组及火案调查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bookmarkStart w:id="2" w:name="_Toc18584"/>
      <w:bookmarkStart w:id="3" w:name="_Toc13227"/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（1）</w:t>
      </w:r>
      <w:r>
        <w:rPr>
          <w:rFonts w:hint="default" w:ascii="Times New Roman" w:hAnsi="Times New Roman" w:cs="Times New Roman"/>
          <w:b/>
          <w:bCs/>
          <w:highlight w:val="none"/>
        </w:rPr>
        <w:t>综合协调组</w:t>
      </w:r>
      <w:bookmarkEnd w:id="2"/>
      <w:bookmarkEnd w:id="3"/>
      <w:r>
        <w:rPr>
          <w:rFonts w:hint="eastAsia" w:ascii="Times New Roman" w:hAnsi="Times New Roman" w:cs="Times New Roman"/>
          <w:b/>
          <w:bCs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由区森防指办牵头，区森防指有关成员单位组成，</w:t>
      </w:r>
      <w:r>
        <w:rPr>
          <w:rFonts w:hint="default" w:ascii="Times New Roman" w:hAnsi="Times New Roman" w:cs="Times New Roman"/>
          <w:highlight w:val="none"/>
        </w:rPr>
        <w:t>负责火灾现场协调、调度工作，及时传达上级相关批示、文件精神</w:t>
      </w:r>
      <w:r>
        <w:rPr>
          <w:rFonts w:hint="default" w:ascii="Times New Roman" w:hAnsi="Times New Roman" w:cs="Times New Roman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highlight w:val="none"/>
        </w:rPr>
        <w:t>森林火灾救援信息的收集、整理，按照有关规定和时间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要求</w:t>
      </w:r>
      <w:r>
        <w:rPr>
          <w:rFonts w:hint="default" w:ascii="Times New Roman" w:hAnsi="Times New Roman" w:cs="Times New Roman"/>
          <w:highlight w:val="none"/>
        </w:rPr>
        <w:t>将工作开展情况报告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现场指挥部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完成现场指挥部</w:t>
      </w:r>
      <w:r>
        <w:rPr>
          <w:rFonts w:hint="default" w:ascii="Times New Roman" w:hAnsi="Times New Roman" w:cs="Times New Roman"/>
          <w:highlight w:val="none"/>
        </w:rPr>
        <w:t>交办的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其他</w:t>
      </w:r>
      <w:r>
        <w:rPr>
          <w:rFonts w:hint="default" w:ascii="Times New Roman" w:hAnsi="Times New Roman" w:cs="Times New Roman"/>
          <w:highlight w:val="none"/>
        </w:rPr>
        <w:t>工作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任务</w:t>
      </w:r>
      <w:r>
        <w:rPr>
          <w:rFonts w:hint="default" w:ascii="Times New Roman" w:hAnsi="Times New Roman" w:cs="Times New Roman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b w:val="0"/>
          <w:bCs w:val="0"/>
          <w:highlight w:val="none"/>
          <w:lang w:val="en-US" w:eastAsia="zh-CN"/>
        </w:rPr>
      </w:pPr>
      <w:bookmarkStart w:id="4" w:name="_Toc17217"/>
      <w:bookmarkStart w:id="5" w:name="_Toc20756"/>
      <w:bookmarkStart w:id="6" w:name="_Toc11784"/>
      <w:bookmarkStart w:id="7" w:name="_Toc12338"/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（2）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火灾扑救组</w:t>
      </w:r>
      <w:bookmarkEnd w:id="4"/>
      <w:bookmarkEnd w:id="5"/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区自然资源局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牵头，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区人武部、区消防救援大队、区应急管理局、区公安分局、事发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地镇（街道）等组成，根据火灾现场天气、地理条件、可燃物载量、火灾发展态势等，科学分析研判火灾扑救方法，组织指挥专业（半专业）森林消防队和基层应急队伍赶赴现场处置，火灾扑救组现场指挥员要认真分析事发地地理环境和火场态势，在扑火队伍行进、驻地选择和扑火作业时，时刻注意观察天气和火势的变化，确保安全扑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</w:pPr>
      <w:bookmarkStart w:id="8" w:name="_Toc8885"/>
      <w:bookmarkStart w:id="9" w:name="_Toc27617"/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（3）技术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区自然资源局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牵头，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区应急管理局、事发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地镇（街道）林业工作负责人、贵阳贵安森林防灭火专家库专家等组成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，负责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提供现场森林分布图和地形图，开展火情监测和态势分析，提供技术咨询服务，向现场指挥部提出森林火灾处置措施和建议。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（4）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人员疏散及安置组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事发地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镇（</w:t>
      </w:r>
      <w:r>
        <w:rPr>
          <w:rFonts w:hint="default" w:ascii="Times New Roman" w:hAnsi="Times New Roman" w:cs="Times New Roman"/>
          <w:highlight w:val="none"/>
        </w:rPr>
        <w:t>街道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牵头，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区公安分局、区教育局、区文体广电旅游局、区民政局、区交通运输局、区综合行政执法局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等组成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当森林火灾现场附近居民点、学校、公园、景区、</w:t>
      </w:r>
      <w:bookmarkStart w:id="10" w:name="_GoBack"/>
      <w:bookmarkEnd w:id="10"/>
      <w:r>
        <w:rPr>
          <w:rFonts w:hint="eastAsia" w:ascii="Times New Roman" w:hAnsi="Times New Roman" w:cs="Times New Roman"/>
          <w:highlight w:val="none"/>
          <w:lang w:val="en-US" w:eastAsia="zh-CN"/>
        </w:rPr>
        <w:t>公墓等人员密集区受到威胁时，立即制定紧急疏散方案，采取有效阻火措施，及时疏散居民、学生及其他受威胁人员，确保人民群众生命安全；</w:t>
      </w:r>
      <w:r>
        <w:rPr>
          <w:rFonts w:hint="default" w:ascii="Times New Roman" w:hAnsi="Times New Roman" w:cs="Times New Roman"/>
          <w:highlight w:val="none"/>
        </w:rPr>
        <w:t>做好灾民转移、安置，做好灾区生活必需品供应，做好向灾民提供必要的生活物资救助工作，安抚、抚恤伤亡人员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及</w:t>
      </w:r>
      <w:r>
        <w:rPr>
          <w:rFonts w:hint="default" w:ascii="Times New Roman" w:hAnsi="Times New Roman" w:cs="Times New Roman"/>
          <w:highlight w:val="none"/>
        </w:rPr>
        <w:t>家属，处置其他善后等事宜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（5）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医疗救护组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highlight w:val="none"/>
          <w:lang w:eastAsia="zh-CN"/>
        </w:rPr>
        <w:t>区卫生健康局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牵头，</w:t>
      </w:r>
      <w:r>
        <w:rPr>
          <w:rFonts w:hint="eastAsia"/>
          <w:sz w:val="32"/>
          <w:szCs w:val="32"/>
          <w:highlight w:val="none"/>
        </w:rPr>
        <w:t>事发地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镇（</w:t>
      </w:r>
      <w:r>
        <w:rPr>
          <w:rFonts w:hint="default" w:ascii="Times New Roman" w:hAnsi="Times New Roman" w:cs="Times New Roman"/>
          <w:highlight w:val="none"/>
        </w:rPr>
        <w:t>街道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）及区森防指有关成员单位组成，负责迅</w:t>
      </w:r>
      <w:r>
        <w:rPr>
          <w:rFonts w:hint="default" w:ascii="Times New Roman" w:hAnsi="Times New Roman" w:cs="Times New Roman"/>
          <w:highlight w:val="none"/>
        </w:rPr>
        <w:t>速将受伤人员送医院治疗，必要时对重伤员实施异地救治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highlight w:val="none"/>
        </w:rPr>
        <w:t>视情况派出卫生应急队伍赶赴火灾发生地，成立临时医院或医疗点，实施现场救治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（6）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秩序维稳组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highlight w:val="none"/>
          <w:lang w:eastAsia="zh-CN"/>
        </w:rPr>
        <w:t>区公安分局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牵头，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区市场监督管理局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区交通运输局、</w:t>
      </w:r>
      <w:r>
        <w:rPr>
          <w:rFonts w:hint="eastAsia"/>
          <w:sz w:val="32"/>
          <w:szCs w:val="32"/>
          <w:highlight w:val="none"/>
        </w:rPr>
        <w:t>事发地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镇（</w:t>
      </w:r>
      <w:r>
        <w:rPr>
          <w:rFonts w:hint="default" w:ascii="Times New Roman" w:hAnsi="Times New Roman" w:cs="Times New Roman"/>
          <w:highlight w:val="none"/>
        </w:rPr>
        <w:t>街道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等组成，负责现场交通指挥和疏导，保障应急救灾交通畅通；组织力量划定警戒区域，对现场实施警戒和交通管制，加强火灾受影响区域社会治安管理，严厉打击借机盗窃、抢劫、哄抢救灾物资、传播谣言等违法犯罪行为；监督火灾扑救和灾后有关物资供应市场秩序，确保救灾物资市价稳定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（7）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宣传报道组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由</w:t>
      </w:r>
      <w:r>
        <w:rPr>
          <w:rFonts w:hint="default" w:ascii="Times New Roman" w:hAnsi="Times New Roman" w:cs="Times New Roman"/>
          <w:highlight w:val="none"/>
        </w:rPr>
        <w:t>区委宣传部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牵头，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区应急管理局、区自然资源局、区公安分局、区大数据发展管理局、区文体广电旅游局、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事发地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镇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（街道）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组成，负责制定新闻报道方案，对赴现场媒体记者进行引导和服务管理，统一、及时向公众发布权威准确的应急处置动态，及时监测掌握网上舆情动态并进行正面引导。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（8）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后勤保障组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由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事发地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镇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（街道）牵头，</w:t>
      </w:r>
      <w:r>
        <w:rPr>
          <w:rFonts w:hint="eastAsia"/>
          <w:sz w:val="32"/>
          <w:szCs w:val="32"/>
          <w:highlight w:val="none"/>
          <w:lang w:val="en-US" w:eastAsia="zh-CN"/>
        </w:rPr>
        <w:t>区气象服务中心、区民政局、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区财政局、区交通运输局、区文体广电旅游局、区应急管理局、区工业和信息化局、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区商务投资促进局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区市场监督管理局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区综合行政执法局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等组成，负责紧急征用或调拨所需物资、设备交通工具和场地、房屋等，保障现场指挥部食物、饮用水和应急设备供应，管理现场应急救援物资，当事发地物资出现短缺，及时报现场综合协调组协调。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（9）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火场清理组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由</w:t>
      </w:r>
      <w:r>
        <w:rPr>
          <w:rFonts w:hint="eastAsia"/>
          <w:sz w:val="32"/>
          <w:szCs w:val="32"/>
          <w:highlight w:val="none"/>
        </w:rPr>
        <w:t>事发地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镇（</w:t>
      </w:r>
      <w:r>
        <w:rPr>
          <w:rFonts w:hint="default" w:ascii="Times New Roman" w:hAnsi="Times New Roman" w:cs="Times New Roman"/>
          <w:highlight w:val="none"/>
        </w:rPr>
        <w:t>街道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）负责，明火扑灭后，组织做好余火清理工作，留足人员看守火场，经检查验收，达到无火、无烟、无气后方可撤离。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（10）</w:t>
      </w:r>
      <w:r>
        <w:rPr>
          <w:rFonts w:hint="default" w:ascii="Times New Roman" w:hAnsi="Times New Roman" w:cs="Times New Roman"/>
          <w:b/>
          <w:bCs/>
          <w:highlight w:val="none"/>
          <w:lang w:val="en-US" w:eastAsia="zh-CN"/>
        </w:rPr>
        <w:t>火案侦破组</w:t>
      </w:r>
      <w:r>
        <w:rPr>
          <w:rFonts w:hint="eastAsia" w:ascii="Times New Roman" w:hAnsi="Times New Roman" w:cs="Times New Roman"/>
          <w:b/>
          <w:bCs/>
          <w:highlight w:val="none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由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区公安分局牵头，</w:t>
      </w:r>
      <w:r>
        <w:rPr>
          <w:rFonts w:hint="eastAsia" w:ascii="Times New Roman" w:hAnsi="Times New Roman" w:cs="Times New Roman"/>
          <w:b w:val="0"/>
          <w:bCs w:val="0"/>
          <w:highlight w:val="none"/>
          <w:lang w:val="en-US" w:eastAsia="zh-CN"/>
        </w:rPr>
        <w:t>区自然资源局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、区应急管理局、</w:t>
      </w:r>
      <w:r>
        <w:rPr>
          <w:rFonts w:hint="eastAsia"/>
          <w:sz w:val="32"/>
          <w:szCs w:val="32"/>
          <w:highlight w:val="none"/>
          <w:lang w:val="en-US" w:eastAsia="zh-CN"/>
        </w:rPr>
        <w:t>区司法局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、</w:t>
      </w:r>
      <w:r>
        <w:rPr>
          <w:rFonts w:hint="eastAsia"/>
          <w:sz w:val="32"/>
          <w:szCs w:val="32"/>
          <w:highlight w:val="none"/>
          <w:lang w:val="en-US" w:eastAsia="zh-CN"/>
        </w:rPr>
        <w:t>区督办督查局、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事发地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镇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（街道）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组成，</w:t>
      </w:r>
      <w:r>
        <w:rPr>
          <w:rFonts w:hint="default" w:ascii="Times New Roman" w:hAnsi="Times New Roman" w:cs="Times New Roman"/>
          <w:highlight w:val="none"/>
        </w:rPr>
        <w:t>负责对森林火灾事件开展调查，查明火灾发生的原因和肇事情况</w:t>
      </w:r>
      <w:r>
        <w:rPr>
          <w:rFonts w:hint="eastAsia" w:ascii="Times New Roman" w:hAnsi="Times New Roman" w:cs="Times New Roman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查处肇事者。</w:t>
      </w:r>
      <w:bookmarkEnd w:id="6"/>
      <w:bookmarkEnd w:id="7"/>
      <w:bookmarkEnd w:id="8"/>
      <w:bookmarkEnd w:id="9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59B24955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B24955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971DD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1609</Words>
  <Characters>1610</Characters>
  <Lines>0</Lines>
  <Paragraphs>0</Paragraphs>
  <TotalTime>0</TotalTime>
  <ScaleCrop>false</ScaleCrop>
  <LinksUpToDate>false</LinksUpToDate>
  <CharactersWithSpaces>1610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2024-07-10T07:18:00Z</dcterms:created>
  <dc:creator>Charon.</dc:creator>
  <cp:lastModifiedBy>Charon.</cp:lastModifiedBy>
  <dcterms:modified xsi:type="dcterms:W3CDTF">2024-07-11T03:48:15Z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BA0B44F4357E4FE99197D6D2109A0BC6_11</vt:lpwstr>
  </property>
</Properties>
</file>