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</w:pPr>
      <w:bookmarkStart w:id="0" w:name="_Toc31532"/>
      <w:r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  <w:t>附件4：</w:t>
      </w:r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3" w:firstLineChars="200"/>
        <w:jc w:val="center"/>
        <w:textAlignment w:val="auto"/>
        <w:rPr>
          <w:rFonts w:hint="eastAsia"/>
          <w:highlight w:val="none"/>
        </w:rPr>
      </w:pPr>
      <w:bookmarkStart w:id="2" w:name="_GoBack"/>
      <w:bookmarkStart w:id="1" w:name="_Toc4740"/>
      <w:r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  <w:t>森林火情报告（模板）</w:t>
      </w:r>
      <w:bookmarkEnd w:id="2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44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52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44"/>
          <w:highlight w:val="none"/>
          <w:lang w:val="en-US" w:eastAsia="zh-CN"/>
        </w:rPr>
        <w:t>森林火情报告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highlight w:val="none"/>
          <w:lang w:val="en-US" w:eastAsia="zh-CN"/>
        </w:rPr>
        <w:t>2024第XX期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2"/>
          <w:highlight w:val="none"/>
          <w:lang w:val="en-US" w:eastAsia="zh-CN"/>
        </w:rPr>
      </w:pPr>
      <w:r>
        <w:rPr>
          <w:position w:val="-1"/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319405</wp:posOffset>
            </wp:positionV>
            <wp:extent cx="5328285" cy="57150"/>
            <wp:effectExtent l="0" t="0" r="5715" b="0"/>
            <wp:wrapNone/>
            <wp:docPr id="163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2"/>
          <w:highlight w:val="none"/>
          <w:lang w:val="en-US" w:eastAsia="zh-CN"/>
        </w:rPr>
        <w:t xml:space="preserve">观山湖区森林防火指挥部办公室   </w:t>
      </w:r>
      <w:r>
        <w:rPr>
          <w:rFonts w:hint="eastAsia" w:ascii="Times New Roman" w:hAnsi="Times New Roman" w:cs="Times New Roman"/>
          <w:b/>
          <w:bCs/>
          <w:sz w:val="28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8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2"/>
          <w:highlight w:val="none"/>
          <w:lang w:val="en-US" w:eastAsia="zh-CN"/>
        </w:rPr>
        <w:t>XX年XX月XXX时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观山湖区森林火灾情况报告（</w:t>
      </w:r>
      <w:r>
        <w:rPr>
          <w:rFonts w:hint="eastAsia" w:ascii="黑体" w:hAnsi="黑体" w:eastAsia="黑体" w:cs="黑体"/>
          <w:b w:val="0"/>
          <w:bCs w:val="0"/>
          <w:color w:val="00B050"/>
          <w:sz w:val="36"/>
          <w:szCs w:val="36"/>
          <w:highlight w:val="none"/>
          <w:lang w:val="en-US" w:eastAsia="zh-CN"/>
        </w:rPr>
        <w:t>XX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200"/>
        <w:textAlignment w:val="auto"/>
        <w:rPr>
          <w:rFonts w:hint="default"/>
          <w:sz w:val="16"/>
          <w:szCs w:val="13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××省（市）森林防火指挥部办公室：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一、火灾情况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、（</w:t>
      </w:r>
      <w:r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  <w:t>起火时间、地点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据×镇（街道）×月×日××时报告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×区×镇（街道）×月×日××时××分发生（发现）森林火灾（经纬度）。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  <w:t>火场态势、周边情况、伤亡、林相、</w:t>
      </w:r>
      <w:r>
        <w:rPr>
          <w:rFonts w:hint="default" w:ascii="Times New Roman" w:hAnsi="Times New Roman" w:cs="Times New Roman"/>
          <w:color w:val="0070C0"/>
          <w:sz w:val="30"/>
          <w:szCs w:val="30"/>
          <w:highlight w:val="none"/>
        </w:rPr>
        <w:t>面积、火因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等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目前火场火势平稳（较弱、中等、较强、剧烈），东（南、 西、北）线有×条连续（断续）火线，长×米（公里），向东（南、 西、北）方向发展，蔓延速度较快（慢）， 目前已经（没有）得到控制。火场周边有（无）重要设施及民居，已紧急采取××（疏散、开设隔离带）等措施处理。火灾共造成×人受伤（死亡），过火面积约×公顷，起火原因为××, 林相为××。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3、（</w:t>
      </w:r>
      <w:r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  <w:t>火场天气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火场天气晴（多云、少云、阴），风力×级，风向×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温度×℃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×℃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 降雨量。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color w:val="auto"/>
          <w:sz w:val="30"/>
          <w:szCs w:val="30"/>
          <w:highlight w:val="none"/>
        </w:rPr>
        <w:t>二、扑救情况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（</w:t>
      </w:r>
      <w:r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  <w:t>扑火力量部署、指挥员、扑救方式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截止×日××时共投入××人（其中森林消防队×人、综合性消防救援专业扑火队×人、武警部队×人、驻军×人、群众×人），从×紧急调派增援的兵力×人（其中森林消防队×人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综合性消防救援专业扑火队×人、武警部队×人、驻军×人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群众×人），预计×日××时到达火场。火场东（南、西、北）线有兵力×人（其中森林消防队×人、综合性消防救援专业扑火队×人、武警部队×人、驻军×人、群众×人）， 目前正在采取（阻隔、清理）的方式进行扑打（余火）。火场现有飞机×架（其中直升飞机×架）， ×架飞机进行化学（机降、吊桶）灭火，×架侦察（运输、检修）任务。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火场前线指挥部设在×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×镇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街道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，×局（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）局长（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长）×××为前线总指挥， 电话为×××××××××。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color w:val="auto"/>
          <w:sz w:val="30"/>
          <w:szCs w:val="30"/>
          <w:highlight w:val="none"/>
        </w:rPr>
        <w:t>三、扑火前指工作情况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（</w:t>
      </w:r>
      <w:r>
        <w:rPr>
          <w:rFonts w:hint="default" w:ascii="Times New Roman" w:hAnsi="Times New Roman" w:cs="Times New Roman"/>
          <w:color w:val="0070C0"/>
          <w:sz w:val="30"/>
          <w:szCs w:val="30"/>
          <w:highlight w:val="none"/>
        </w:rPr>
        <w:t>批示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、</w:t>
      </w:r>
      <w:r>
        <w:rPr>
          <w:rFonts w:hint="default" w:ascii="Times New Roman" w:hAnsi="Times New Roman" w:cs="Times New Roman"/>
          <w:color w:val="FF0000"/>
          <w:sz w:val="30"/>
          <w:szCs w:val="30"/>
          <w:highlight w:val="none"/>
        </w:rPr>
        <w:t>扑救方案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、</w:t>
      </w:r>
      <w:r>
        <w:rPr>
          <w:rFonts w:hint="default" w:ascii="Times New Roman" w:hAnsi="Times New Roman" w:cs="Times New Roman"/>
          <w:color w:val="0070C0"/>
          <w:sz w:val="30"/>
          <w:szCs w:val="30"/>
          <w:highlight w:val="none"/>
        </w:rPr>
        <w:t>省区工作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××领导对火灾扑救高度重视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批示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×××××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”，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前指拟定了××的扑救方案。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×××领导在防灭火指挥中心坐镇指挥。×××为组长的工作组已经于×日××时前往火场协调扑救工作。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color w:val="auto"/>
          <w:sz w:val="30"/>
          <w:szCs w:val="30"/>
          <w:highlight w:val="none"/>
        </w:rPr>
        <w:t>四、其它情况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（</w:t>
      </w:r>
      <w:r>
        <w:rPr>
          <w:rFonts w:hint="default" w:ascii="Times New Roman" w:hAnsi="Times New Roman" w:cs="Times New Roman"/>
          <w:color w:val="0070C0"/>
          <w:sz w:val="30"/>
          <w:szCs w:val="30"/>
          <w:highlight w:val="none"/>
        </w:rPr>
        <w:t>火案查处、支援等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现已查明火因为吸烟（烧荒、高压线、上坟烧纸、计划烧除…）引起，肇事者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×××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男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×岁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为×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×镇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街道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居民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已经被拘留。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需要××（单位）支援……。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有新情况再续报。（本次火灾最后一次报告）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sz w:val="24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106680</wp:posOffset>
                </wp:positionV>
                <wp:extent cx="179705" cy="179705"/>
                <wp:effectExtent l="19050" t="21590" r="29845" b="27305"/>
                <wp:wrapNone/>
                <wp:docPr id="164" name="五角星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100" y="443738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.85pt;margin-top:8.4pt;height:14.15pt;width:14.15pt;z-index:251660288;v-text-anchor:middle;mso-width-relative:page;mso-height-relative:page;" fillcolor="#FF0000" filled="t" stroked="t" coordsize="179705,179705" o:gfxdata="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eCMmrYAAAABwEAAA8AAAAAAAAAAQAg&#10;AAAAIgAAAGRycy9kb3ducmV2LnhtbFBLAQIUABQAAAAIAIdO4kDNJ1aNgAIAAAcFAAAOAAAAAAAA&#10;AAEAIAAAACcBAABkcnMvZTJvRG9jLnhtbFBLBQYAAAAABgAGAFkBAAAZBgAAAAA=&#10;" path="m0,68641l68641,68641,89852,0,111063,68641,179704,68641,124172,111063,145384,179704,89852,137281,34320,179704,55532,111063xe">
                <v:path o:connectlocs="89852,0;0,68641;34320,179704;145384,179704;179704,68641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注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标红部分为森林火灾必报信息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sz w:val="24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102870</wp:posOffset>
                </wp:positionV>
                <wp:extent cx="179705" cy="179705"/>
                <wp:effectExtent l="19050" t="21590" r="29845" b="27305"/>
                <wp:wrapNone/>
                <wp:docPr id="165" name="五角星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.8pt;margin-top:8.1pt;height:14.15pt;width:14.15pt;z-index:251661312;v-text-anchor:middle;mso-width-relative:page;mso-height-relative:page;" fillcolor="#0070C0" filled="t" stroked="t" coordsize="179705,179705" o:gfxdata="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8y5jgdUAAAAHAQAADwAAAAAAAAABACAAAAAiAAAAZHJzL2Rv&#10;d25yZXYueG1sUEsBAhQAFAAAAAgAh07iQIvOQXJ2AgAA+wQAAA4AAAAAAAAAAQAgAAAAJAEAAGRy&#10;cy9lMm9Eb2MueG1sUEsFBgAAAAAGAAYAWQEAAAwGAAAAAA==&#10;" path="m0,68641l68641,68641,89852,0,111063,68641,179704,68641,124172,111063,145384,179704,89852,137281,34320,179704,55532,111063xe">
                <v:path o:connectlocs="89852,0;0,68641;34320,179704;145384,179704;179704,68641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2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标蓝部分如已确认在报告中体现，如未确认可延迟上报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sz w:val="24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95885</wp:posOffset>
                </wp:positionV>
                <wp:extent cx="179705" cy="179705"/>
                <wp:effectExtent l="19050" t="21590" r="29845" b="27305"/>
                <wp:wrapNone/>
                <wp:docPr id="166" name="五角星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.85pt;margin-top:7.55pt;height:14.15pt;width:14.15pt;z-index:251662336;v-text-anchor:middle;mso-width-relative:page;mso-height-relative:page;" fillcolor="#00B050" filled="t" stroked="t" coordsize="179705,179705" o:gfxdata="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2FpPzYAAAABwEAAA8AAAAAAAAAAQAgAAAAIgAAAGRy&#10;cy9kb3ducmV2LnhtbFBLAQIUABQAAAAIAIdO4kA22ZHudwIAAPsEAAAOAAAAAAAAAAEAIAAAACcB&#10;AABkcnMvZTJvRG9jLnhtbFBLBQYAAAAABgAGAFkBAAAQBgAAAAA=&#10;" path="m0,68641l68641,68641,89852,0,111063,68641,179704,68641,124172,111063,145384,179704,89852,137281,34320,179704,55532,111063xe">
                <v:path o:connectlocs="89852,0;0,68641;34320,179704;145384,179704;179704,68641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3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标绿部分为初报（续报一……）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FD50D08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5FD50D08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2024-07-10T07:24:00Z</dcterms:created>
  <dc:creator>Charon.</dc:creator>
  <cp:lastModifiedBy>Charon.</cp:lastModifiedBy>
  <dcterms:modified xsi:type="dcterms:W3CDTF">2024-07-10T07:25:45Z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34405E2BA47148728740E7AE2155E3A3_11</vt:lpwstr>
  </property>
</Properties>
</file>