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贵阳市观山湖区烟草制品零售点合理布局规划表</w:t>
      </w:r>
    </w:p>
    <w:p>
      <w:pPr>
        <w:jc w:val="center"/>
        <w:rPr>
          <w:rFonts w:ascii="楷体_GB2312" w:hAnsi="楷体" w:eastAsia="楷体_GB2312"/>
          <w:sz w:val="28"/>
          <w:szCs w:val="28"/>
        </w:rPr>
      </w:pPr>
      <w:r>
        <w:rPr>
          <w:rFonts w:hint="eastAsia" w:ascii="楷体_GB2312" w:hAnsi="楷体" w:eastAsia="楷体_GB2312"/>
          <w:sz w:val="28"/>
          <w:szCs w:val="28"/>
        </w:rPr>
        <w:t>（2024年上半年）</w:t>
      </w: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32"/>
        <w:gridCol w:w="1703"/>
        <w:gridCol w:w="4535"/>
        <w:gridCol w:w="2125"/>
        <w:gridCol w:w="1845"/>
        <w:gridCol w:w="1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一级单元格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二级单元格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三级单元格</w:t>
            </w:r>
          </w:p>
        </w:tc>
        <w:tc>
          <w:tcPr>
            <w:tcW w:w="8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零售点设置数量上限（个）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间距标准（米）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世纪城街道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佑瑞社区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龙泉苑街、乾山公园、贵阳世纪金源大饭店、百花大道、金阳南路合围区域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兰凯社区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龙凯路、合肥路、兰州路、龙锦路合围区域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嘉禧社区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福兴路、金源街、白龙洞路、龙吉路、清怡路合围区域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慧慈社区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白龙洞路、龙锦路、庄园路、合肥路、北京西路、珍珠泉街合围区域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昌祥社区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白龙洞路、金源街、北京西路、龙吉路合围区域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晖福社区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龙城壹号、兰州路、贵阳世纪城龙福苑、贵阳世纪城龙晖苑、金源街合围区域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景怡苑居委会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黔灵山路、明诚景怡苑东区、华东师范大学附属贵阳学校、富贵缘、金阳南路合围区域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睿力上城居委会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富贵缘、贵阳市第一实验小学、龙泉苑街、金阳南路合围区域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观山小区居委会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黔灵山路、观山小区合围区域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道龙兴社区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贵阳世纪城龙兴晖苑、福州街、龙泉苑街、贵阳市第一实验小学合围区域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金谷苑居委会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黔灵山路、金谷苑合围区域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锦祺社区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兰州路、合肥路、龙锦路、珍珠泉街合围区域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龙凯东苑社区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世纪城小学、数博大道长岭南路、合肥路、龙凯路、龙锦路合围区域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龙吉社区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龙吉路、龙吉路、世纪金源购物中心、福州街合围区域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龙宇社区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黔灵山路、世纪城小学、福建路、龙泉苑街合围区域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北京西路、合肥路、百花大道、世纪金源购物中心合围区域（除龙泉村委会万熙城、龙泉村委会恒大中央广场）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龙泉村委会万熙城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龙泉村委会恒大中央广场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白龙洞路、珍珠泉街、北京西路、金源街合围区域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龙泽社区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龙泉苑街、福州街、国贸时代购物公园、乾山公园合围区域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龙盛社区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龙泉苑街、金源街、白龙洞路合围区域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龙耀社区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福建路、龙锦路、兰州路、龙泉苑街合围区域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龙贤社区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龙泉苑街、贵阳世纪城龙晖苑、锦绣公园、白龙洞路、金源街合围区域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云潭街道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上麦村委会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金阳站、宾阳大道、观清路、鸡脚坝大坡、白岩关合围区域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下麦村委会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贵金高速、云潭北路、地铁1号线老湾塘、阅山湖公园段、贵阳绕城高速合围区域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下麦村将军山楼盘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宇虹居委会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中南紫云集、金花路、兴筑路、宾阳大道合围区域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绿洲湾居委会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金珠西路、绿洲湾小区、林城西路、绿洲湾小区合围区域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阅山湖居委会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地铁1号线老湾塘、阅山湖公园段、云潭北路、观山西路、宾阳大道合围区域（除阅山湖居委会中铁阅山湖）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中铁阅山湖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宾阳街道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二甫村委会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王家坟、金清大道、万科新都荟、贵黄高速、宾阳大道、西南上城澜山府合围区域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小箐村委会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兴筑路、云潭南路、王家坟、北京西路、商城西路合围区域（除碧桂园、西南上城一期、西南商贸城、贵阳职业技术学院）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小箐村委会碧桂园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小箐村委会西南上城一期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西南商贸城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贵阳职业技术学院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朱昌镇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平桥第一居委会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平桥第一居委会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平桥第三居委会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平桥第三居委会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平桥第二居委会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平桥第二居委会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蚂蝗街、101乡道、青山、化高路、二朱路、朱昌小学、贵阳市观山湖区朱昌中学合围区域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石头村委会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地铁1号线窦官、下麦西段、猫关大坡、贵阳绕城高速、鸡脚坝大坡、湖山郡、百花新城、石马坡合围区域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石硐居委会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石硐居委会辖区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窦官村委会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野猪大坡、老板林、野猫大坡、茅关、贵阳绕城高速、猫关大坡、湖山郡、耿冢大坡、大庙山、岩山、羊猫山、青山合围区域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茶饭村委会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猫山坡、岩山、羊猫山、101乡道、营盘坡合围区域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赵官村委会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大神树、凉风洞、马鞍山、陡山坡、阳斗大坡、石山、菜鸡坡合围区域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郝官村委会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阳斗大坡、大坝山、庙山、凌家坝合围区域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金钟村委会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百花湖、朱昌小学、贵阳市观山湖区朱昌中学、贵阳百花湖风景名胜区合围区域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长冲村委会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庙山、鸡山大坡、野猪大坡、耿冢大坡、耕种、大庙山、猫山坡、姜家合围区域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青龙村委会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水电九局平桥住宅基地、营盘坡、班坡上、蚂蝗街、贵阳百花湖风景名胜区、二朱路、观音山度假村、百花湖森林公园、百花湖合围区域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高寨村委会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观音山度假村、百花湖森林公园、黄桶大坡、二岩大坡、化高路合围区域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麦乃村委会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百花湖森林公园、观山湖区朱昌镇麦乃小学、石马坡、鸡脚坝大坡、栗木大山、勾腰坡、麦西坡、黄桶大坡合围区域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百花湖镇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三堡村委会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茅坡寺、八百虎、百花湖、高坡、半边岩、九龙山合围区域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三屯村委会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高坡、百花湖、姚家寨、背后云合围区域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上麦城村委会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木老冲4号大桥、木老冲、兰家湾、大坡上、梁子上、九里菁、大凹、茅坡寺合围区域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下麦城村委会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筑大高速、摆金坡、茨梨坑、兰家湾、196县道合围区域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云归村委会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宋家头顶、九龙山、杨家寨、燕子山、云归山合围区域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哪嘎村委会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大坟田、石山、椿菜坡、烂田湾、大丫口合围区域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坪山村委会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老钱山、菜鸡坡、凌家坝、红灯坡、摆金坡、茨梨坑、大坡上合围区域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杨家庄村委会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椿菜坡、三岔土、筑大高速、椿菜坡合围区域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毛栗村委会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九里菁、贵阳华侨中学、九龙山青少年营地、九里菁合围区域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温水村委会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风坡、高寨大坡、拉戛、筑大高速、山老地合围区域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梁子上、013乡道、百花湖、贵阳华侨中学合围区域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盘龙洞村委会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盘龙洞、高枧、茶山坡、宋家头顶、羊昌坡合围区域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石操村委会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煤土湾、螺丝凼、九焰大坡、皂角丫、大荒土、砂场、大水井、鱼公滩合围区域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竹林村委会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红灯坡、姜家、百花湖、梁子上合围区域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萝卜哨村委会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杨家寨、背后云、百花湖、鸡飞山合围区域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谷腊村委会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筑大高速、大凹、茅坡寺、半边岩、牛角大坡合围区域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观山街道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北大梦想城居委会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梦想天街、西二环、宏运大道、凯里路合围区域（除北大资源梦想城、火车北站）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北大资源梦想城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火车北站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大关村委会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长岭坡国家森林公园、俊发黑石湿地公园、尖顶坡、寻梦谷山庄、贵阳北站、黔灵湖大桥左线桥、西二环合围区域（除贵阳北站）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贵阳北站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新寨村委会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观山湖区第五中学、凯里路、创新东路、西二环、贵阳市观山湖区书锦学院、贵遵路、同城南路、贵阳市观山湖区树才学校合围区域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金海域居委会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黔灵山路、化建虹湾小区、贵阳工业职业技术学院、数博大道长岭南路合围区域（不含贵阳工业职业技术学院内）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贵阳工业职业技术学院教师生活区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Cs w:val="21"/>
              </w:rPr>
              <w:t>本单元格属特殊区域，不受距离限制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b/>
                <w:color w:val="000000"/>
                <w:kern w:val="0"/>
                <w:szCs w:val="21"/>
              </w:rPr>
              <w:t xml:space="preserve"> 特殊区域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阳关居委会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北二环、大关立交、林城东路、贵遵路合围区域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阳关村委会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贵阳北站、黔灵湖大桥左线桥、黔灵湖大桥、火车北站隧道、西二环合围区域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龙井居委会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阳关城市花园、火车北站隧道、草黄坝、西二环合围区域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金华园街道</w:t>
            </w: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贵阳市白云区职业技术学校、数博大道云博路、枫林路、消防学校合围区域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上寨村委会花鱼井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临境居委会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枫林路、金阳北路、金珠西路、诚信南路合围区域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养马村委会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金园路、消防学校、黑土坝花园、枫林路、金阳北路合围区域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御墅居委会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枫林路、诚信南路、金珠西路、云潭北路合围区域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水悦居委会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金湖路、明月路、金阳新世界花园、枫林路、云潭北路合围区域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珑玥居委会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明月路、金阳北路合围区域、枫林路、金阳新世界花园合围区域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璟誉居委会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金湖路、金阳北路、明月路、诚信路合围区域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绿地联盛居委会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龙海路、金珠西路、金阳北路、地铁1号线林城西路站、诚信路合围区域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金华园居委会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梦草路、石标路、地铁1号线观山湖公园站、金阳北路合围区域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金富居委会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金珠西路、碧海南路、龙滩坝路、林城西路、龙海路、云潭北路合围区域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金府居委会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枫林路、石标路、观悦街、金阳北路合围区域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金徽居委会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观山湖区第二幼儿园、贵州省图书馆（北馆）、通宝路、林城东路、石标路合围区域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金恒居委会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枫林路、数博大道长岭北路、金珠东路、贵州省人民医院金珠医院合围区域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金澜居委会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观悦街、石标路、金珠东路、金阳北路合围区域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金铄居委会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贵阳市消防支队、石标路、梦草路、金阳北路合围区域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金龙居委会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金珠东路、石标路、烈变国际广场、南苑路、金阳北路合围区域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铭廷居委会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金珠东路、通宝路、金华园南园C区、中天观山左岸、贵州省图书馆（北馆）、石标路合围区域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金华镇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一一三居委会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一一三居委会辖区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三甫村委会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贵阳市观山湖区国林学校、牛角坡、安猫山、燕子岩、鸭子田、卡子山小区、大坡脚、贵阳关安物流园、贵阳西南电商产业园合围区域（除三甫村委会物流园）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三甫村委会物流园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上枧村委会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霸王坡、西坡、银子坡、观山湖区下枧小学、邓坡、黄家大坡、马头上合围区域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上甫村委会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贵阳职业技术学院清镇校区、回龙寺、寨上大坡、宾阳大道、杨梅山、数谷大道、巢东路合围区域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下甫村委会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贵阳市公安局交通警察大队、超诚工业园、石秀才、中润国际、宾阳大道、贵阳职业技术学院清镇校区合围区域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何官村委会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新寨大坡、八龙井、金华中心小学、贵黄高速、银子坡、邓坡合围区域（不含吉利工业园）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吉利工业园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本单元格属特殊区域，不受距离限制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特殊区域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冒沙居委会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冒沙居委会辖区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干井村委会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贵阳西南国际商贸城4号广场、贵阳西南国际商贸城1号广场、沪昆高速、八龙井合围区域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敖凡冲居委会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敖凡冲居委会辖区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翁井村委会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贵州西南电商产业园、龙潭边、老王山、五一斜井、大龙坡、胡芦关合围区域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翁贡村委会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栗木大山、勾腰坡、白岩关、商城西路、八龙井、老鹰岩合围区域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苍坡村委会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二岩大坡、老鹰岩、霸王坡、西坡、新寨大坡、水淹坝、杨家庄、大山头合围区域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蒿芝塘居委会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蒿芝塘居委会辖区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邓坡、贵黄高速、贵阳关安物流园、贵阳西南电商产业园、老王冲、葫芦关、林东中学合围区域（蒿芝村委会长城小区）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蒿芝村委会长城小区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郭家冲居委会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郭家冲居委会辖区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沪昆高速、贵州宏腾物流、贵阳市观山湖区金华幼儿园、贵阳市观山湖区文苑幼儿园合围区域（除金华村委会物流园）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金华村委会物流园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金龙村委会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沪昆高速、汤耙哨、贵黄高速、贵州宏腾物流合围区域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长城居委会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长城居委会辖区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金阳街道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乾红居委会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万寿竹路、玫瑰路、金阳商业步行街、兴筑路、紫荆花路合围区域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云上居委会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奥体中心北广场、奥兴路、石林东路、云潭南路合围区域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云境居委会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中铁逸都国际B区、中铁逸都国际B区、广州路、云潭南路合围区域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云峰居委会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广州路、金阳南路、金清大道、云潭南路合围区域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云海居委会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广州路、逸都路、中铁逸都国际D区、云潭南路合围区域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云潭居委会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广州路、逸都路、中铁逸都国际D区、云潭南路合围区域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郁金香路、金阳南路、碧海第一街、碧海南路合围区域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华兴居委会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兴筑路、金阳南路、翠柳路、奥兴路合围区域(除华润国际)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华润国际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奥林居委会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翠柳路、金阳南路、石林东路、奥兴路合围区域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帝景居委会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石林路、金阳南路、广州路、金清大道、中天帝景传说B区、C区合围区域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松园居委会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碧海第一街、金阳南路、兴筑路、金阳商业步行街合围区域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润兴居委会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兴筑路、诚信南路、上麦路、翠柳路、云潭南路合围区域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碧海居委会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观山西路、金阳南路、郁金香路、碧海南路合围区域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金元居委会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地铁1号线林城西路站、金阳北路、观山西路、云潭北路合围区域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金湖居委会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观山东路、观山湖区远大小学、恒大小学、阳关大道、黔灵山路、金阳南路合围区域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地铁1号线观山湖公园站、会展北路、会展南路、观山东路、金阳北路合围区域（除万科翡翠天骄、富力新天地、碧海乾图广场、群升新世界广场）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金红居委会万科翡翠天骄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金红居委会富力新天地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金红居委会碧海乾图广场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金红居委会群升世纪广场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金馨园居委会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经鑫馨怡园、碧海南路、碧海爱尔园、诚信南路合围区域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黎海居委会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金海苑、诚信南路、万寿竹路、黎阳家园合围区域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黎苑居委会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观山西路、诚信南路、万寿竹路、云潭南路合围区域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龙香园居委会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观山西路、诚信南路、碧海爱尔园、阳光香榭花园、兴筑路、诚信南路合围区域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长岭街道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上寨新苑居委会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上寨新苑、贵遵路、观山东路、同城南路合围区域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上洲居委会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林城东路、同城南路、美的大道、数博大道长岭北路合围区域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会展城居委会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会展东路、数博大道长岭北路、观山东路、会展南路（除中天会展城）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中天会展城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会泽居委会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金珠东路、贵遵路、林城东路、中天会展城B区合围区域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会锦居委会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林城东路、数博大道长岭北路、观山东路、观山湖公园合围区域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新景界居委会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观山东路、数博大道长岭南路、远大生态风景、观山湖公园合围区域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新阳关居委会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观山东路、地铁1号线新寨站、阳光家苑、数博大道长岭南路合围区域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栖景湾居委会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远大生态风景、数博大道长岭南路、阳关大道、观山湖公园合围区域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永丰居委会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金珠东路、中天会展城B区、林城东路、通宝路合围区域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阳光家苑、同城南路、阳关大道、数博大道长岭南路合围区域（除天一国际广场、融创数据小镇、阳关小区、高新区）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白鹭湖居委会天一国际广场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白鹭湖居委会融创数据小镇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白鹭湖居委会阳关小区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白鹭湖居委会高新区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70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美桐苑居委会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美的大道、同城南路、观山东路、数博大道长岭北路合围区域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聚融居委会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白云区气象局、同城南路、金珠山东路、数博大道长岭北路（除金融中心二期住宅区、金融中心二期商务区）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聚融居委会金融中心二期住宅区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聚融居委会金融中心二期商务区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3222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宋体" w:hAnsi="宋体" w:cs="黑体"/>
          <w:color w:val="000000" w:themeColor="text1"/>
          <w:sz w:val="24"/>
        </w:rPr>
        <w:sectPr>
          <w:pgSz w:w="16838" w:h="11906" w:orient="landscape"/>
          <w:pgMar w:top="1531" w:right="2155" w:bottom="1531" w:left="170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黑体"/>
          <w:color w:val="000000" w:themeColor="text1"/>
          <w:sz w:val="24"/>
        </w:rPr>
        <w:t>注：本规划表自2024年01月31日08时30分起生效。</w:t>
      </w:r>
    </w:p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  <w:sectPr>
          <w:type w:val="continuous"/>
          <w:pgSz w:w="16838" w:h="11906" w:orient="landscape"/>
          <w:pgMar w:top="1531" w:right="2155" w:bottom="1531" w:left="1701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6EF"/>
    <w:rsid w:val="00407664"/>
    <w:rsid w:val="0046704C"/>
    <w:rsid w:val="004A1BCA"/>
    <w:rsid w:val="004C0337"/>
    <w:rsid w:val="005A4D15"/>
    <w:rsid w:val="006C4DCB"/>
    <w:rsid w:val="006F4E5A"/>
    <w:rsid w:val="009916EF"/>
    <w:rsid w:val="00AB1A20"/>
    <w:rsid w:val="00AD4D18"/>
    <w:rsid w:val="00D63AC1"/>
    <w:rsid w:val="00D816BF"/>
    <w:rsid w:val="1EE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autoRedefine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正文-公1"/>
    <w:basedOn w:val="1"/>
    <w:next w:val="5"/>
    <w:autoRedefine/>
    <w:qFormat/>
    <w:uiPriority w:val="0"/>
    <w:pPr>
      <w:ind w:firstLine="200" w:firstLineChars="200"/>
    </w:p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63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9">
    <w:name w:val="xl64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6">
    <w:name w:val="xl7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7">
    <w:name w:val="xl7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8">
    <w:name w:val="xl73"/>
    <w:basedOn w:val="1"/>
    <w:autoRedefine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9">
    <w:name w:val="xl74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30">
    <w:name w:val="xl75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3">
    <w:name w:val="xl7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4">
    <w:name w:val="xl79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5">
    <w:name w:val="xl80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6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7">
    <w:name w:val="xl82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38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39">
    <w:name w:val="xl84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40">
    <w:name w:val="xl85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41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2">
    <w:name w:val="xl87"/>
    <w:basedOn w:val="1"/>
    <w:autoRedefine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3">
    <w:name w:val="xl88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4">
    <w:name w:val="xl89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5">
    <w:name w:val="xl9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6">
    <w:name w:val="xl9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49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236-13A8-4CAE-A442-D27A9310B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1160</Words>
  <Characters>6612</Characters>
  <Lines>55</Lines>
  <Paragraphs>15</Paragraphs>
  <TotalTime>2</TotalTime>
  <ScaleCrop>false</ScaleCrop>
  <LinksUpToDate>false</LinksUpToDate>
  <CharactersWithSpaces>7757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2024-01-16T06:56:00Z</dcterms:created>
  <dc:creator>胡心</dc:creator>
  <cp:lastModifiedBy>Administrator</cp:lastModifiedBy>
  <dcterms:modified xsi:type="dcterms:W3CDTF">2024-01-16T08:28:11Z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61D460CEFD164FE7B012CBDBDEE880BC_13</vt:lpwstr>
  </property>
</Properties>
</file>