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黑体" w:cs="Times New Roman"/>
          <w:b w:val="0"/>
          <w:bCs w:val="0"/>
          <w:i w:val="0"/>
          <w:iCs w:val="0"/>
          <w:caps w:val="0"/>
          <w:color w:val="333333"/>
          <w:spacing w:val="0"/>
          <w:sz w:val="32"/>
          <w:szCs w:val="32"/>
          <w:lang w:val="en-US" w:eastAsia="zh-CN"/>
        </w:rPr>
      </w:pPr>
      <w:bookmarkStart w:id="0" w:name="_GoBack"/>
      <w:r>
        <w:rPr>
          <w:rFonts w:hint="default" w:ascii="Times New Roman" w:hAnsi="Times New Roman" w:eastAsia="黑体" w:cs="Times New Roman"/>
          <w:b w:val="0"/>
          <w:bCs w:val="0"/>
          <w:i w:val="0"/>
          <w:iCs w:val="0"/>
          <w:caps w:val="0"/>
          <w:color w:val="333333"/>
          <w:spacing w:val="0"/>
          <w:sz w:val="32"/>
          <w:szCs w:val="32"/>
          <w:lang w:val="en-US" w:eastAsia="zh-CN"/>
        </w:rPr>
        <w:t>附件2</w:t>
      </w:r>
    </w:p>
    <w:p>
      <w:pPr>
        <w:pStyle w:val="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简体" w:cs="Times New Roman"/>
          <w:b w:val="0"/>
          <w:bCs w:val="0"/>
          <w:i w:val="0"/>
          <w:iCs w:val="0"/>
          <w:caps w:val="0"/>
          <w:color w:val="333333"/>
          <w:spacing w:val="0"/>
          <w:sz w:val="44"/>
          <w:szCs w:val="44"/>
        </w:rPr>
      </w:pPr>
    </w:p>
    <w:p>
      <w:pPr>
        <w:pStyle w:val="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小标宋简体" w:cs="Times New Roman"/>
          <w:b w:val="0"/>
          <w:bCs w:val="0"/>
          <w:i w:val="0"/>
          <w:iCs w:val="0"/>
          <w:caps w:val="0"/>
          <w:color w:val="333333"/>
          <w:spacing w:val="0"/>
          <w:sz w:val="44"/>
          <w:szCs w:val="44"/>
          <w:lang w:eastAsia="zh-CN"/>
        </w:rPr>
      </w:pPr>
      <w:r>
        <w:rPr>
          <w:rFonts w:hint="default" w:ascii="Times New Roman" w:hAnsi="Times New Roman" w:eastAsia="方正小标宋简体" w:cs="Times New Roman"/>
          <w:b w:val="0"/>
          <w:bCs w:val="0"/>
          <w:i w:val="0"/>
          <w:iCs w:val="0"/>
          <w:caps w:val="0"/>
          <w:color w:val="333333"/>
          <w:spacing w:val="0"/>
          <w:sz w:val="44"/>
          <w:szCs w:val="44"/>
        </w:rPr>
        <w:t>贵州省2022年人事考试新冠肺炎疫情防控要求</w:t>
      </w:r>
      <w:r>
        <w:rPr>
          <w:rFonts w:hint="eastAsia" w:ascii="Times New Roman" w:hAnsi="Times New Roman" w:eastAsia="方正小标宋简体" w:cs="Times New Roman"/>
          <w:b w:val="0"/>
          <w:bCs w:val="0"/>
          <w:i w:val="0"/>
          <w:iCs w:val="0"/>
          <w:caps w:val="0"/>
          <w:color w:val="333333"/>
          <w:spacing w:val="0"/>
          <w:sz w:val="44"/>
          <w:szCs w:val="44"/>
          <w:lang w:eastAsia="zh-CN"/>
        </w:rPr>
        <w:t>（</w:t>
      </w:r>
      <w:r>
        <w:rPr>
          <w:rFonts w:hint="default" w:ascii="Times New Roman" w:hAnsi="Times New Roman" w:eastAsia="方正小标宋简体" w:cs="Times New Roman"/>
          <w:b w:val="0"/>
          <w:bCs w:val="0"/>
          <w:i w:val="0"/>
          <w:iCs w:val="0"/>
          <w:caps w:val="0"/>
          <w:color w:val="333333"/>
          <w:spacing w:val="0"/>
          <w:sz w:val="44"/>
          <w:szCs w:val="44"/>
        </w:rPr>
        <w:t>第六版</w:t>
      </w:r>
      <w:r>
        <w:rPr>
          <w:rFonts w:hint="eastAsia" w:ascii="Times New Roman" w:hAnsi="Times New Roman" w:eastAsia="方正小标宋简体" w:cs="Times New Roman"/>
          <w:b w:val="0"/>
          <w:bCs w:val="0"/>
          <w:i w:val="0"/>
          <w:iCs w:val="0"/>
          <w:caps w:val="0"/>
          <w:color w:val="333333"/>
          <w:spacing w:val="0"/>
          <w:sz w:val="44"/>
          <w:szCs w:val="44"/>
          <w:lang w:eastAsia="zh-CN"/>
        </w:rPr>
        <w:t>）</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i w:val="0"/>
          <w:iCs w:val="0"/>
          <w:caps w:val="0"/>
          <w:color w:val="333333"/>
          <w:spacing w:val="0"/>
          <w:sz w:val="32"/>
          <w:szCs w:val="32"/>
        </w:rPr>
      </w:pP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凡报名参加由贵州省人力资源和社会保障厅考试院（贵州省公务员考试测评中心）组织实施的2022年各项人事考试的考生，须严格遵守贵州省2022年人事考试新冠肺炎疫情防控要求（第六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rPr>
        <w:t>一、疫情防控要求</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根据国务院联防联控机制综合组印发《新型冠状病毒肺炎防控方案（第九版）》和贵州省最新疫情防控规定，对参加贵州省各项人事考试的考生防疫要求如下：</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（一）不符合国家、省、市（州）有关疫情防控要求，不遵守有关疫情防控规定的人员不得进入考点参加考试。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（二）处于康复或隔离期的病例、无症状感染者不得进入考点参加考试。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（三）未解除隔离的疑似病例、确诊病例以及无症状感染者的密切接触者不得进入考点参加考试。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（四）处于集中隔离、居家隔离、居家健康监测期间的人员不得进入考点参加考试。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（五）对流动、出行须报备并提供相应证明材料的人员，未按要求报备或未按要求提供相应证明材料的不得进入考点参加考试。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（六）考试当天，经现场医务人员评估有可疑症状且不能排除新冠感染的考生，应配合工作人员按卫生健康部门要求到相应医院就诊，不得进入考点参加考试。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（七）境外来（返）黔人员，未完成“7天集中隔离+3天居家健康监测+6次核酸检测”的，未达到解除条件的考生不得进入考点参加考试。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（八）考前7天内有中高风险区旅居史的考生，不得进入考点参加考试。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（九）原则上所有考生均须按照“应接尽接、应接必接”的要求完成新冠疫苗全程接种及加强免疫。</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（十）省外疫情重点地区入黔人员，抵黔后未完成“3天集中隔离+4天居家健康监测+5次核酸检测”的，不得进入考点参加考试。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现阶段，省外疫情重点地区为西藏自治区，新疆维吾尔自治区，宁夏回族自治区，内蒙古呼和浩特市和包头市，陕西西安市和渭南市，山西运城市和大同市，云南西双版纳州和德宏州，四川泸州市、南充市和成都市武侯区，重庆市渝北区和沙坪坝区，湖南湘西州，湖北武汉市，广东广州花都区和深圳宝安区、福田区、南山区。有关单位将根据全国疫情最新形势，及时研判确定疫情重点地区范围，并适时调整管控措施。</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一）除疫情重点地区和中高风险区外，省外其他有本土疫情报告且存在社区传播风险的地级市（以下简称其他涉疫地区）入黔人员，抵黔后未完成“3天居家健康监测+3次核酸检测”的，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（十二）除疫情重点地区、中高风险区和其他涉疫地区外，省外其他地区入黔人员，抵黔后未完成“三天三检”的，不得进入考点参加考试。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（十三）考生应自备一次性使用医用口罩。考试期间，除核验身份时，考生应全程规范佩戴一次性使用医用口罩。未按要求佩戴口罩的考生，不得进入考点参加考试。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四）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五）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（十六）除符合其他防疫要求外，所有考生均须提供贵州省内考前48小时内1次核酸检测阴性证明，方可进入考点参加考试。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按规定需执行“3天集中隔离+4天居家健康监测+5次核酸检测”、“3天居家健康监测”、“三天三检”的人员，最后1次核酸检测在考前48小时内的，无需重复检测。</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在连续两天举行的我省人事考试中，考生提供第1天考试时符合规定的核酸检测阴性证明即可。</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七）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八）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九）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二十）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w:t>
      </w:r>
      <w:r>
        <w:rPr>
          <w:rStyle w:val="8"/>
          <w:rFonts w:hint="default" w:ascii="Times New Roman" w:hAnsi="Times New Roman" w:eastAsia="仿宋_GB2312" w:cs="Times New Roman"/>
          <w:b/>
          <w:bCs/>
          <w:i w:val="0"/>
          <w:iCs w:val="0"/>
          <w:caps w:val="0"/>
          <w:color w:val="333333"/>
          <w:spacing w:val="0"/>
          <w:sz w:val="32"/>
          <w:szCs w:val="32"/>
        </w:rPr>
        <w:t>建议考生提前抵达考点所在市（州），为落实完成当地疫情防控部门防疫措施和相应的核酸检测次数预留足够时间；</w:t>
      </w:r>
      <w:r>
        <w:rPr>
          <w:rFonts w:hint="default" w:ascii="Times New Roman" w:hAnsi="Times New Roman" w:eastAsia="仿宋_GB2312" w:cs="Times New Roman"/>
          <w:i w:val="0"/>
          <w:iCs w:val="0"/>
          <w:caps w:val="0"/>
          <w:color w:val="333333"/>
          <w:spacing w:val="0"/>
          <w:sz w:val="32"/>
          <w:szCs w:val="32"/>
        </w:rPr>
        <w:t>考生可关注贵州省卫生健康委官方网站、官方微信公众号及各市（州）卫生健康部门相关网站，及时查询最新疫情防控要求和疫情重点地区名单。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贵州省疫情防控咨询电话：0851-12345。</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黑体" w:hAnsi="黑体" w:eastAsia="黑体" w:cs="黑体"/>
          <w:i w:val="0"/>
          <w:iCs w:val="0"/>
          <w:caps w:val="0"/>
          <w:color w:val="333333"/>
          <w:spacing w:val="0"/>
          <w:sz w:val="32"/>
          <w:szCs w:val="32"/>
        </w:rPr>
      </w:pPr>
      <w:r>
        <w:rPr>
          <w:rFonts w:hint="default" w:ascii="黑体" w:hAnsi="黑体" w:eastAsia="黑体" w:cs="黑体"/>
          <w:i w:val="0"/>
          <w:iCs w:val="0"/>
          <w:caps w:val="0"/>
          <w:color w:val="333333"/>
          <w:spacing w:val="0"/>
          <w:sz w:val="32"/>
          <w:szCs w:val="32"/>
        </w:rPr>
        <w:t>二、入场检测规定</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入场检测时，考生须同时符合以下全部要求，方可进入考点参加考试：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（一）扫“场所码”提示“绿码正常通行”；</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（二）经检测体温正常（低于37.3℃）；</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（三）佩戴一次性使用医用口罩；</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（四）提供贵州省内考前48小时内1次核酸检测阴性证明</w:t>
      </w:r>
      <w:r>
        <w:rPr>
          <w:rStyle w:val="8"/>
          <w:rFonts w:hint="default" w:ascii="Times New Roman" w:hAnsi="Times New Roman" w:eastAsia="仿宋_GB2312" w:cs="Times New Roman"/>
          <w:b/>
          <w:bCs/>
          <w:i w:val="0"/>
          <w:iCs w:val="0"/>
          <w:caps w:val="0"/>
          <w:color w:val="333333"/>
          <w:spacing w:val="0"/>
          <w:sz w:val="32"/>
          <w:szCs w:val="32"/>
        </w:rPr>
        <w:t>。</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黑体" w:hAnsi="黑体" w:eastAsia="黑体" w:cs="黑体"/>
          <w:i w:val="0"/>
          <w:iCs w:val="0"/>
          <w:caps w:val="0"/>
          <w:color w:val="333333"/>
          <w:spacing w:val="0"/>
          <w:sz w:val="32"/>
          <w:szCs w:val="32"/>
        </w:rPr>
      </w:pPr>
      <w:r>
        <w:rPr>
          <w:rFonts w:hint="default" w:ascii="黑体" w:hAnsi="黑体" w:eastAsia="黑体" w:cs="黑体"/>
          <w:i w:val="0"/>
          <w:iCs w:val="0"/>
          <w:caps w:val="0"/>
          <w:color w:val="333333"/>
          <w:spacing w:val="0"/>
          <w:sz w:val="32"/>
          <w:szCs w:val="32"/>
        </w:rPr>
        <w:t>三、入场检测步骤</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黑体" w:hAnsi="黑体" w:eastAsia="黑体" w:cs="黑体"/>
          <w:i w:val="0"/>
          <w:iCs w:val="0"/>
          <w:caps w:val="0"/>
          <w:color w:val="333333"/>
          <w:spacing w:val="0"/>
          <w:sz w:val="32"/>
          <w:szCs w:val="32"/>
        </w:rPr>
      </w:pPr>
      <w:r>
        <w:rPr>
          <w:rFonts w:hint="default" w:ascii="黑体" w:hAnsi="黑体" w:eastAsia="黑体" w:cs="黑体"/>
          <w:i w:val="0"/>
          <w:iCs w:val="0"/>
          <w:caps w:val="0"/>
          <w:color w:val="333333"/>
          <w:spacing w:val="0"/>
          <w:sz w:val="32"/>
          <w:szCs w:val="32"/>
        </w:rPr>
        <w:t>四、《贵州省2022年人事考试新冠肺炎疫情防控要求（第五版）》停止使用。</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left"/>
        <w:textAlignment w:val="auto"/>
        <w:rPr>
          <w:rFonts w:hint="default" w:ascii="黑体" w:hAnsi="黑体" w:eastAsia="黑体" w:cs="黑体"/>
          <w:i w:val="0"/>
          <w:iCs w:val="0"/>
          <w:caps w:val="0"/>
          <w:color w:val="333333"/>
          <w:spacing w:val="0"/>
          <w:sz w:val="32"/>
          <w:szCs w:val="32"/>
        </w:rPr>
      </w:pPr>
      <w:r>
        <w:rPr>
          <w:rFonts w:hint="default" w:ascii="黑体" w:hAnsi="黑体" w:eastAsia="黑体" w:cs="黑体"/>
          <w:i w:val="0"/>
          <w:iCs w:val="0"/>
          <w:caps w:val="0"/>
          <w:color w:val="333333"/>
          <w:spacing w:val="0"/>
          <w:sz w:val="32"/>
          <w:szCs w:val="32"/>
        </w:rPr>
        <w:t>五、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 </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Chars="0"/>
        <w:textAlignment w:val="auto"/>
        <w:rPr>
          <w:rFonts w:hint="default" w:ascii="Times New Roman" w:hAnsi="Times New Roman" w:eastAsia="仿宋_GB2312" w:cs="Times New Roman"/>
          <w:sz w:val="32"/>
          <w:szCs w:val="32"/>
        </w:rPr>
      </w:pPr>
    </w:p>
    <w:bookmarkEnd w:id="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Zjg5MDRkNjlhM2QwNjE1NzdiYWFkZjBiMmZmMjkifQ=="/>
  </w:docVars>
  <w:rsids>
    <w:rsidRoot w:val="00000000"/>
    <w:rsid w:val="1258196E"/>
    <w:rsid w:val="69354003"/>
    <w:rsid w:val="76FB7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3178</Words>
  <Characters>3238</Characters>
  <Lines>0</Lines>
  <Paragraphs>0</Paragraphs>
  <TotalTime>11</TotalTime>
  <ScaleCrop>false</ScaleCrop>
  <LinksUpToDate>false</LinksUpToDate>
  <CharactersWithSpaces>3239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玉娇龙</cp:lastModifiedBy>
  <dcterms:modified xsi:type="dcterms:W3CDTF">2022-11-03T07:49:22Z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36FCF03468DB45C0BC54A35C99C50348</vt:lpwstr>
  </property>
</Properties>
</file>