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rPr>
          <w:rFonts w:ascii="Times New Roman" w:hAnsi="Times New Roman" w:eastAsia="宋体" w:cs="Times New Roman"/>
          <w:b/>
          <w:sz w:val="30"/>
          <w:szCs w:val="30"/>
        </w:rPr>
      </w:pPr>
    </w:p>
    <w:p>
      <w:pPr>
        <w:spacing w:line="360" w:lineRule="auto"/>
        <w:ind w:firstLine="602"/>
        <w:rPr>
          <w:rFonts w:ascii="Times New Roman" w:hAnsi="Times New Roman" w:eastAsia="宋体" w:cs="Times New Roman"/>
          <w:b/>
          <w:sz w:val="30"/>
          <w:szCs w:val="30"/>
        </w:rPr>
      </w:pPr>
    </w:p>
    <w:p>
      <w:pPr>
        <w:spacing w:line="360" w:lineRule="auto"/>
        <w:ind w:firstLine="602"/>
        <w:rPr>
          <w:rFonts w:ascii="Times New Roman" w:hAnsi="Times New Roman" w:eastAsia="宋体" w:cs="Times New Roman"/>
          <w:b/>
          <w:sz w:val="30"/>
          <w:szCs w:val="30"/>
        </w:rPr>
      </w:pPr>
    </w:p>
    <w:p>
      <w:pPr>
        <w:spacing w:line="360" w:lineRule="auto"/>
        <w:rPr>
          <w:rFonts w:ascii="Times New Roman" w:hAnsi="Times New Roman" w:eastAsia="宋体" w:cs="Times New Roman"/>
          <w:b/>
          <w:sz w:val="30"/>
          <w:szCs w:val="30"/>
        </w:rPr>
      </w:pPr>
    </w:p>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华文中宋" w:hAnsi="华文中宋" w:eastAsia="华文中宋" w:cs="华文中宋"/>
          <w:b/>
          <w:sz w:val="52"/>
          <w:szCs w:val="52"/>
          <w:lang w:eastAsia="zh-CN"/>
        </w:rPr>
      </w:pPr>
      <w:r>
        <w:rPr>
          <w:rFonts w:hint="eastAsia" w:ascii="华文中宋" w:hAnsi="华文中宋" w:eastAsia="华文中宋" w:cs="华文中宋"/>
          <w:b/>
          <w:sz w:val="52"/>
          <w:szCs w:val="52"/>
        </w:rPr>
        <w:t>贵阳市观山湖区畜禽禁养</w:t>
      </w:r>
      <w:r>
        <w:rPr>
          <w:rFonts w:hint="eastAsia" w:ascii="华文中宋" w:hAnsi="华文中宋" w:eastAsia="华文中宋" w:cs="华文中宋"/>
          <w:b/>
          <w:sz w:val="52"/>
          <w:szCs w:val="52"/>
          <w:lang w:val="en-US" w:eastAsia="zh-CN"/>
        </w:rPr>
        <w:t>区</w:t>
      </w:r>
      <w:r>
        <w:rPr>
          <w:rFonts w:hint="eastAsia" w:ascii="华文中宋" w:hAnsi="华文中宋" w:eastAsia="华文中宋" w:cs="华文中宋"/>
          <w:b/>
          <w:sz w:val="52"/>
          <w:szCs w:val="52"/>
        </w:rPr>
        <w:t>划定优化完善方案</w:t>
      </w:r>
      <w:r>
        <w:rPr>
          <w:rFonts w:hint="eastAsia" w:ascii="华文中宋" w:hAnsi="华文中宋" w:eastAsia="华文中宋" w:cs="华文中宋"/>
          <w:b/>
          <w:sz w:val="52"/>
          <w:szCs w:val="52"/>
          <w:lang w:eastAsia="zh-CN"/>
        </w:rPr>
        <w:t>（</w:t>
      </w:r>
      <w:r>
        <w:rPr>
          <w:rFonts w:hint="eastAsia" w:ascii="华文中宋" w:hAnsi="华文中宋" w:eastAsia="华文中宋" w:cs="华文中宋"/>
          <w:b/>
          <w:sz w:val="52"/>
          <w:szCs w:val="52"/>
          <w:lang w:val="en-US" w:eastAsia="zh-CN"/>
        </w:rPr>
        <w:t>调整</w:t>
      </w:r>
      <w:r>
        <w:rPr>
          <w:rFonts w:hint="eastAsia" w:ascii="华文中宋" w:hAnsi="华文中宋" w:eastAsia="华文中宋" w:cs="华文中宋"/>
          <w:b/>
          <w:sz w:val="52"/>
          <w:szCs w:val="52"/>
          <w:lang w:eastAsia="zh-CN"/>
        </w:rPr>
        <w:t>）</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imes New Roman" w:hAnsi="Times New Roman" w:eastAsia="宋体" w:cs="Times New Roman"/>
          <w:b/>
          <w:sz w:val="44"/>
          <w:szCs w:val="44"/>
          <w:lang w:eastAsia="zh-CN"/>
        </w:rPr>
      </w:pPr>
      <w:r>
        <w:rPr>
          <w:rFonts w:hint="eastAsia" w:ascii="Times New Roman" w:hAnsi="Times New Roman" w:eastAsia="宋体" w:cs="Times New Roman"/>
          <w:b/>
          <w:sz w:val="44"/>
          <w:szCs w:val="44"/>
          <w:lang w:eastAsia="zh-CN"/>
        </w:rPr>
        <w:t>（</w:t>
      </w:r>
      <w:r>
        <w:rPr>
          <w:rFonts w:hint="eastAsia" w:ascii="Times New Roman" w:hAnsi="Times New Roman" w:eastAsia="宋体" w:cs="Times New Roman"/>
          <w:b/>
          <w:sz w:val="44"/>
          <w:szCs w:val="44"/>
          <w:lang w:val="en-US" w:eastAsia="zh-CN"/>
        </w:rPr>
        <w:t>定稿</w:t>
      </w:r>
      <w:r>
        <w:rPr>
          <w:rFonts w:hint="eastAsia" w:ascii="Times New Roman" w:hAnsi="Times New Roman" w:eastAsia="宋体" w:cs="Times New Roman"/>
          <w:b/>
          <w:sz w:val="44"/>
          <w:szCs w:val="44"/>
          <w:lang w:eastAsia="zh-CN"/>
        </w:rPr>
        <w:t>）</w:t>
      </w: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jc w:val="both"/>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ind w:firstLine="602"/>
        <w:jc w:val="center"/>
        <w:rPr>
          <w:rFonts w:hint="eastAsia" w:ascii="Times New Roman" w:hAnsi="Times New Roman" w:eastAsia="宋体" w:cs="Times New Roman"/>
          <w:b/>
          <w:sz w:val="30"/>
          <w:szCs w:val="30"/>
        </w:rPr>
      </w:pPr>
    </w:p>
    <w:p>
      <w:pPr>
        <w:jc w:val="both"/>
        <w:rPr>
          <w:rFonts w:hint="eastAsia" w:ascii="Times New Roman" w:hAnsi="Times New Roman" w:eastAsia="宋体" w:cs="Times New Roman"/>
          <w:b/>
          <w:sz w:val="30"/>
          <w:szCs w:val="30"/>
        </w:rPr>
      </w:pPr>
    </w:p>
    <w:p>
      <w:pPr>
        <w:jc w:val="both"/>
        <w:rPr>
          <w:rFonts w:ascii="Times New Roman" w:hAnsi="Times New Roman" w:eastAsia="宋体" w:cs="Times New Roman"/>
          <w:b/>
          <w:sz w:val="30"/>
          <w:szCs w:val="30"/>
        </w:rPr>
      </w:pPr>
      <w:r>
        <w:rPr>
          <w:rFonts w:hint="eastAsia" w:ascii="Times New Roman" w:hAnsi="Times New Roman" w:eastAsia="宋体" w:cs="Times New Roman"/>
          <w:b/>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spacing w:val="-10"/>
          <w:sz w:val="36"/>
          <w:szCs w:val="36"/>
        </w:rPr>
      </w:pPr>
      <w:r>
        <w:rPr>
          <w:rFonts w:hint="eastAsia" w:ascii="华文中宋" w:hAnsi="华文中宋" w:eastAsia="华文中宋"/>
          <w:b/>
          <w:spacing w:val="-10"/>
          <w:sz w:val="36"/>
          <w:szCs w:val="36"/>
        </w:rPr>
        <w:t>制定单位：</w:t>
      </w:r>
      <w:r>
        <w:rPr>
          <w:rFonts w:hint="eastAsia" w:ascii="华文中宋" w:hAnsi="华文中宋" w:eastAsia="华文中宋"/>
          <w:b/>
          <w:spacing w:val="-10"/>
          <w:sz w:val="36"/>
          <w:szCs w:val="36"/>
          <w:lang w:val="en-US" w:eastAsia="zh-CN"/>
        </w:rPr>
        <w:t>观山湖区农业农村局</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sz w:val="36"/>
          <w:szCs w:val="36"/>
        </w:rPr>
      </w:pPr>
      <w:r>
        <w:rPr>
          <w:rFonts w:hint="eastAsia" w:ascii="华文中宋" w:hAnsi="华文中宋" w:eastAsia="华文中宋"/>
          <w:b/>
          <w:sz w:val="36"/>
          <w:szCs w:val="36"/>
        </w:rPr>
        <w:t>二○一</w:t>
      </w:r>
      <w:r>
        <w:rPr>
          <w:rFonts w:hint="eastAsia" w:ascii="华文中宋" w:hAnsi="华文中宋" w:eastAsia="华文中宋"/>
          <w:b/>
          <w:sz w:val="36"/>
          <w:szCs w:val="36"/>
          <w:lang w:val="en-US" w:eastAsia="zh-CN"/>
        </w:rPr>
        <w:t>九</w:t>
      </w:r>
      <w:r>
        <w:rPr>
          <w:rFonts w:hint="eastAsia" w:ascii="华文中宋" w:hAnsi="华文中宋" w:eastAsia="华文中宋"/>
          <w:b/>
          <w:sz w:val="36"/>
          <w:szCs w:val="36"/>
        </w:rPr>
        <w:t>年</w:t>
      </w:r>
      <w:r>
        <w:rPr>
          <w:rFonts w:hint="eastAsia" w:ascii="华文中宋" w:hAnsi="华文中宋" w:eastAsia="华文中宋"/>
          <w:b/>
          <w:sz w:val="36"/>
          <w:szCs w:val="36"/>
          <w:lang w:val="en-US" w:eastAsia="zh-CN"/>
        </w:rPr>
        <w:t>十</w:t>
      </w:r>
      <w:r>
        <w:rPr>
          <w:rFonts w:hint="eastAsia" w:ascii="华文中宋" w:hAnsi="华文中宋" w:eastAsia="华文中宋"/>
          <w:b/>
          <w:sz w:val="36"/>
          <w:szCs w:val="36"/>
        </w:rPr>
        <w:t>月</w:t>
      </w:r>
    </w:p>
    <w:p>
      <w:pPr>
        <w:spacing w:line="440" w:lineRule="exact"/>
        <w:ind w:firstLine="482"/>
        <w:jc w:val="center"/>
        <w:rPr>
          <w:rFonts w:ascii="Times New Roman" w:hAnsi="Times New Roman" w:eastAsia="宋体" w:cs="Times New Roman"/>
          <w:b/>
          <w:sz w:val="24"/>
        </w:rPr>
        <w:sectPr>
          <w:headerReference r:id="rId5" w:type="first"/>
          <w:pgSz w:w="11906" w:h="16838"/>
          <w:pgMar w:top="1440" w:right="1800" w:bottom="1440" w:left="1800" w:header="851" w:footer="992" w:gutter="0"/>
          <w:pgNumType w:start="1"/>
          <w:cols w:space="720" w:num="1"/>
          <w:titlePg/>
          <w:docGrid w:type="lines" w:linePitch="312" w:charSpace="0"/>
        </w:sectPr>
      </w:pPr>
    </w:p>
    <w:p>
      <w:pPr>
        <w:spacing w:line="440" w:lineRule="exact"/>
        <w:jc w:val="center"/>
        <w:rPr>
          <w:rFonts w:ascii="Times New Roman" w:hAnsi="Times New Roman" w:eastAsia="宋体" w:cs="Times New Roman"/>
          <w:b/>
          <w:sz w:val="28"/>
        </w:rPr>
      </w:pPr>
    </w:p>
    <w:p>
      <w:p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drawing>
          <wp:inline distT="0" distB="0" distL="114300" distR="114300">
            <wp:extent cx="5802630" cy="8324215"/>
            <wp:effectExtent l="0" t="0" r="7620" b="635"/>
            <wp:docPr id="2" name="图片 2" descr="观山湖区畜禽禁养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观山湖区畜禽禁养资质"/>
                    <pic:cNvPicPr>
                      <a:picLocks noChangeAspect="1"/>
                    </pic:cNvPicPr>
                  </pic:nvPicPr>
                  <pic:blipFill>
                    <a:blip r:embed="rId10"/>
                    <a:stretch>
                      <a:fillRect/>
                    </a:stretch>
                  </pic:blipFill>
                  <pic:spPr>
                    <a:xfrm>
                      <a:off x="0" y="0"/>
                      <a:ext cx="5802630" cy="8324215"/>
                    </a:xfrm>
                    <a:prstGeom prst="rect">
                      <a:avLst/>
                    </a:prstGeom>
                  </pic:spPr>
                </pic:pic>
              </a:graphicData>
            </a:graphic>
          </wp:inline>
        </w:drawing>
      </w: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30"/>
          <w:szCs w:val="30"/>
        </w:rPr>
      </w:pPr>
      <w:r>
        <w:rPr>
          <w:rFonts w:ascii="Times New Roman" w:hAnsi="Times New Roman" w:eastAsia="宋体" w:cs="Times New Roman"/>
          <w:sz w:val="30"/>
          <w:szCs w:val="30"/>
        </w:rPr>
        <w:t>委托单位：观山湖区农业</w:t>
      </w:r>
      <w:r>
        <w:rPr>
          <w:rFonts w:hint="eastAsia" w:ascii="Times New Roman" w:hAnsi="Times New Roman" w:eastAsia="宋体" w:cs="Times New Roman"/>
          <w:sz w:val="30"/>
          <w:szCs w:val="30"/>
          <w:lang w:val="en-US" w:eastAsia="zh-CN"/>
        </w:rPr>
        <w:t>农村</w:t>
      </w:r>
      <w:r>
        <w:rPr>
          <w:rFonts w:ascii="Times New Roman" w:hAnsi="Times New Roman" w:eastAsia="宋体" w:cs="Times New Roman"/>
          <w:sz w:val="30"/>
          <w:szCs w:val="30"/>
        </w:rPr>
        <w:t>局</w:t>
      </w:r>
    </w:p>
    <w:p>
      <w:pPr>
        <w:spacing w:line="360" w:lineRule="auto"/>
        <w:rPr>
          <w:rFonts w:ascii="Times New Roman" w:hAnsi="Times New Roman" w:eastAsia="宋体" w:cs="Times New Roman"/>
          <w:sz w:val="30"/>
          <w:szCs w:val="30"/>
        </w:rPr>
      </w:pPr>
      <w:r>
        <w:rPr>
          <w:rFonts w:ascii="Times New Roman" w:hAnsi="Times New Roman" w:eastAsia="宋体" w:cs="Times New Roman"/>
          <w:sz w:val="30"/>
          <w:szCs w:val="30"/>
        </w:rPr>
        <w:t>协助编制单位：贵州楚天环保有限公司</w:t>
      </w:r>
    </w:p>
    <w:p>
      <w:pPr>
        <w:spacing w:line="360" w:lineRule="auto"/>
        <w:rPr>
          <w:rFonts w:ascii="Times New Roman" w:hAnsi="Times New Roman" w:eastAsia="宋体" w:cs="Times New Roman"/>
          <w:sz w:val="30"/>
          <w:szCs w:val="30"/>
        </w:rPr>
      </w:pPr>
      <w:r>
        <w:rPr>
          <w:rFonts w:ascii="Times New Roman" w:hAnsi="Times New Roman" w:eastAsia="宋体" w:cs="Times New Roman"/>
          <w:sz w:val="30"/>
          <w:szCs w:val="30"/>
        </w:rPr>
        <w:t>编制单位资质：工咨</w:t>
      </w:r>
      <w:r>
        <w:rPr>
          <w:rFonts w:hint="eastAsia" w:ascii="Times New Roman" w:hAnsi="Times New Roman" w:eastAsia="宋体" w:cs="Times New Roman"/>
          <w:sz w:val="30"/>
          <w:szCs w:val="30"/>
          <w:lang w:val="en-US" w:eastAsia="zh-CN"/>
        </w:rPr>
        <w:t>乙91520100755371133J-18ZYY18</w:t>
      </w:r>
      <w:r>
        <w:rPr>
          <w:rFonts w:ascii="Times New Roman" w:hAnsi="Times New Roman" w:eastAsia="宋体" w:cs="Times New Roman"/>
          <w:sz w:val="30"/>
          <w:szCs w:val="30"/>
        </w:rPr>
        <w:t xml:space="preserve"> </w:t>
      </w:r>
    </w:p>
    <w:p>
      <w:pPr>
        <w:spacing w:line="360" w:lineRule="auto"/>
        <w:rPr>
          <w:rFonts w:ascii="Times New Roman" w:hAnsi="Times New Roman" w:eastAsia="宋体" w:cs="Times New Roman"/>
          <w:sz w:val="30"/>
          <w:szCs w:val="30"/>
        </w:rPr>
      </w:pPr>
      <w:r>
        <w:rPr>
          <w:rFonts w:hint="eastAsia" w:ascii="Times New Roman" w:hAnsi="Times New Roman" w:eastAsia="宋体" w:cs="Times New Roman"/>
          <w:sz w:val="30"/>
          <w:szCs w:val="30"/>
        </w:rPr>
        <w:t>编制单位法定代表人：胡文（应用研究员、注册咨询工程师）</w:t>
      </w:r>
      <w:r>
        <w:rPr>
          <w:rFonts w:ascii="Times New Roman" w:hAnsi="Times New Roman" w:eastAsia="宋体" w:cs="Times New Roman"/>
          <w:sz w:val="30"/>
          <w:szCs w:val="30"/>
        </w:rPr>
        <w:t xml:space="preserve">  </w:t>
      </w:r>
    </w:p>
    <w:p>
      <w:pPr>
        <w:spacing w:line="360" w:lineRule="auto"/>
        <w:ind w:firstLine="600" w:firstLineChars="200"/>
        <w:rPr>
          <w:rFonts w:ascii="Times New Roman" w:hAnsi="Times New Roman" w:eastAsia="宋体" w:cs="Times New Roman"/>
          <w:sz w:val="30"/>
          <w:szCs w:val="30"/>
        </w:rPr>
      </w:pPr>
    </w:p>
    <w:p>
      <w:pPr>
        <w:spacing w:line="360" w:lineRule="auto"/>
        <w:ind w:firstLine="600" w:firstLineChars="200"/>
        <w:rPr>
          <w:rFonts w:ascii="Times New Roman" w:hAnsi="Times New Roman" w:eastAsia="宋体" w:cs="Times New Roman"/>
          <w:sz w:val="30"/>
          <w:szCs w:val="30"/>
        </w:rPr>
      </w:pPr>
    </w:p>
    <w:p>
      <w:pPr>
        <w:spacing w:line="360" w:lineRule="auto"/>
        <w:ind w:firstLine="600" w:firstLineChars="200"/>
        <w:rPr>
          <w:rFonts w:ascii="Times New Roman" w:hAnsi="Times New Roman" w:eastAsia="宋体" w:cs="Times New Roman"/>
          <w:sz w:val="30"/>
          <w:szCs w:val="30"/>
        </w:rPr>
      </w:pPr>
    </w:p>
    <w:p>
      <w:pPr>
        <w:spacing w:line="360" w:lineRule="auto"/>
        <w:ind w:firstLine="600" w:firstLineChars="200"/>
        <w:rPr>
          <w:rFonts w:ascii="Times New Roman" w:hAnsi="Times New Roman" w:eastAsia="宋体" w:cs="Times New Roman"/>
          <w:sz w:val="30"/>
          <w:szCs w:val="30"/>
        </w:rPr>
      </w:pPr>
    </w:p>
    <w:p>
      <w:pPr>
        <w:spacing w:line="360" w:lineRule="auto"/>
        <w:rPr>
          <w:rFonts w:hint="eastAsia" w:ascii="Times New Roman" w:hAnsi="Times New Roman" w:eastAsia="宋体" w:cs="Times New Roman"/>
          <w:sz w:val="30"/>
          <w:szCs w:val="30"/>
        </w:rPr>
      </w:pPr>
      <w:r>
        <w:rPr>
          <w:rFonts w:hint="eastAsia" w:ascii="Times New Roman" w:hAnsi="Times New Roman" w:eastAsia="宋体" w:cs="Times New Roman"/>
          <w:sz w:val="30"/>
          <w:szCs w:val="30"/>
        </w:rPr>
        <w:t>审    核：陈守应（总工程师）</w:t>
      </w:r>
    </w:p>
    <w:p>
      <w:pPr>
        <w:spacing w:line="360" w:lineRule="auto"/>
        <w:rPr>
          <w:rFonts w:hint="eastAsia" w:ascii="Times New Roman" w:hAnsi="Times New Roman" w:eastAsia="宋体" w:cs="Times New Roman"/>
          <w:sz w:val="30"/>
          <w:szCs w:val="30"/>
        </w:rPr>
      </w:pPr>
      <w:r>
        <w:rPr>
          <w:rFonts w:hint="eastAsia" w:ascii="Times New Roman" w:hAnsi="Times New Roman" w:eastAsia="宋体" w:cs="Times New Roman"/>
          <w:sz w:val="30"/>
          <w:szCs w:val="30"/>
        </w:rPr>
        <w:t>检    审：</w:t>
      </w:r>
      <w:r>
        <w:rPr>
          <w:rFonts w:hint="eastAsia" w:ascii="Times New Roman" w:hAnsi="Times New Roman" w:eastAsia="宋体" w:cs="Times New Roman"/>
          <w:sz w:val="30"/>
          <w:szCs w:val="30"/>
          <w:lang w:val="en-US" w:eastAsia="zh-CN"/>
        </w:rPr>
        <w:t>金希玉</w:t>
      </w:r>
      <w:r>
        <w:rPr>
          <w:rFonts w:hint="eastAsia" w:ascii="Times New Roman" w:hAnsi="Times New Roman" w:eastAsia="宋体" w:cs="Times New Roman"/>
          <w:sz w:val="30"/>
          <w:szCs w:val="30"/>
        </w:rPr>
        <w:t>（高级工程师）</w:t>
      </w:r>
    </w:p>
    <w:p>
      <w:pPr>
        <w:spacing w:line="360" w:lineRule="auto"/>
        <w:rPr>
          <w:rFonts w:ascii="Times New Roman" w:hAnsi="Times New Roman" w:eastAsia="宋体" w:cs="Times New Roman"/>
          <w:sz w:val="30"/>
          <w:szCs w:val="30"/>
        </w:rPr>
      </w:pPr>
      <w:r>
        <w:rPr>
          <w:rFonts w:hint="eastAsia" w:ascii="Times New Roman" w:hAnsi="Times New Roman" w:eastAsia="宋体" w:cs="Times New Roman"/>
          <w:sz w:val="30"/>
          <w:szCs w:val="30"/>
        </w:rPr>
        <w:t>编    制：</w:t>
      </w:r>
      <w:r>
        <w:rPr>
          <w:rFonts w:hint="eastAsia" w:ascii="Times New Roman" w:hAnsi="Times New Roman" w:eastAsia="宋体" w:cs="Times New Roman"/>
          <w:sz w:val="30"/>
          <w:szCs w:val="30"/>
          <w:lang w:val="en-US" w:eastAsia="zh-CN"/>
        </w:rPr>
        <w:t>阳菲菲</w:t>
      </w:r>
      <w:r>
        <w:rPr>
          <w:rFonts w:hint="eastAsia" w:ascii="Times New Roman" w:hAnsi="Times New Roman" w:eastAsia="宋体" w:cs="Times New Roman"/>
          <w:sz w:val="30"/>
          <w:szCs w:val="30"/>
        </w:rPr>
        <w:t>（工程师）</w:t>
      </w:r>
    </w:p>
    <w:p>
      <w:pPr>
        <w:spacing w:line="360" w:lineRule="auto"/>
        <w:ind w:firstLine="480" w:firstLineChars="200"/>
        <w:rPr>
          <w:rFonts w:ascii="Times New Roman" w:hAnsi="Times New Roman" w:eastAsia="宋体" w:cs="Times New Roman"/>
          <w:sz w:val="24"/>
        </w:rPr>
      </w:pPr>
    </w:p>
    <w:p>
      <w:pPr>
        <w:spacing w:line="360" w:lineRule="auto"/>
        <w:ind w:firstLine="480" w:firstLineChars="200"/>
        <w:rPr>
          <w:rFonts w:ascii="Times New Roman" w:hAnsi="Times New Roman" w:eastAsia="宋体" w:cs="Times New Roman"/>
          <w:sz w:val="24"/>
        </w:rPr>
      </w:pPr>
    </w:p>
    <w:p>
      <w:pPr>
        <w:spacing w:line="360" w:lineRule="auto"/>
        <w:ind w:firstLine="480" w:firstLineChars="200"/>
        <w:rPr>
          <w:rFonts w:ascii="Times New Roman" w:hAnsi="Times New Roman" w:eastAsia="宋体" w:cs="Times New Roman"/>
          <w:sz w:val="24"/>
        </w:rPr>
      </w:pPr>
    </w:p>
    <w:p>
      <w:pPr>
        <w:spacing w:line="360" w:lineRule="auto"/>
        <w:ind w:firstLine="480" w:firstLineChars="200"/>
        <w:rPr>
          <w:rFonts w:ascii="Times New Roman" w:hAnsi="Times New Roman" w:eastAsia="宋体" w:cs="Times New Roman"/>
          <w:sz w:val="24"/>
        </w:rPr>
      </w:pPr>
    </w:p>
    <w:p>
      <w:pPr>
        <w:spacing w:line="360" w:lineRule="auto"/>
        <w:ind w:firstLine="480" w:firstLineChars="200"/>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rPr>
          <w:rFonts w:ascii="Times New Roman" w:hAnsi="Times New Roman" w:eastAsia="宋体" w:cs="Times New Roman"/>
          <w:sz w:val="24"/>
        </w:rPr>
      </w:pPr>
    </w:p>
    <w:p>
      <w:pPr>
        <w:spacing w:line="360" w:lineRule="auto"/>
        <w:ind w:firstLine="480" w:firstLineChars="200"/>
        <w:rPr>
          <w:rFonts w:ascii="Times New Roman" w:hAnsi="Times New Roman" w:eastAsia="宋体" w:cs="Times New Roman"/>
          <w:sz w:val="24"/>
        </w:rPr>
      </w:pPr>
    </w:p>
    <w:p>
      <w:pPr>
        <w:spacing w:line="360" w:lineRule="auto"/>
        <w:rPr>
          <w:rFonts w:ascii="Times New Roman" w:hAnsi="Times New Roman" w:eastAsia="宋体" w:cs="Times New Roman"/>
          <w:spacing w:val="-4"/>
          <w:sz w:val="30"/>
          <w:szCs w:val="30"/>
        </w:rPr>
      </w:pPr>
      <w:r>
        <w:rPr>
          <w:rFonts w:ascii="Times New Roman" w:hAnsi="Times New Roman" w:eastAsia="宋体" w:cs="Times New Roman"/>
          <w:sz w:val="30"/>
          <w:szCs w:val="30"/>
        </w:rPr>
        <w:t>编制单位地址：</w:t>
      </w:r>
      <w:r>
        <w:rPr>
          <w:rFonts w:ascii="Times New Roman" w:hAnsi="Times New Roman" w:eastAsia="宋体" w:cs="Times New Roman"/>
          <w:spacing w:val="-4"/>
          <w:sz w:val="30"/>
          <w:szCs w:val="30"/>
        </w:rPr>
        <w:t>贵阳市观山湖区金阳北路7号附2号金北大厦10楼</w:t>
      </w:r>
    </w:p>
    <w:p>
      <w:pPr>
        <w:spacing w:line="360" w:lineRule="auto"/>
        <w:rPr>
          <w:rFonts w:ascii="Times New Roman" w:hAnsi="Times New Roman" w:eastAsia="宋体" w:cs="Times New Roman"/>
          <w:sz w:val="30"/>
          <w:szCs w:val="30"/>
        </w:rPr>
      </w:pPr>
      <w:r>
        <w:rPr>
          <w:rFonts w:ascii="Times New Roman" w:hAnsi="Times New Roman" w:eastAsia="宋体" w:cs="Times New Roman"/>
          <w:sz w:val="30"/>
          <w:szCs w:val="30"/>
        </w:rPr>
        <w:t>编制单位电话：0851-4877768</w:t>
      </w:r>
    </w:p>
    <w:p>
      <w:pPr>
        <w:rPr>
          <w:rFonts w:ascii="Times New Roman" w:hAnsi="Times New Roman" w:eastAsia="宋体" w:cs="Times New Roman"/>
          <w:sz w:val="24"/>
        </w:rPr>
        <w:sectPr>
          <w:footerReference r:id="rId6" w:type="default"/>
          <w:pgSz w:w="11906" w:h="16838"/>
          <w:pgMar w:top="1440" w:right="1440" w:bottom="1440" w:left="1440" w:header="851" w:footer="992" w:gutter="0"/>
          <w:cols w:space="0" w:num="1"/>
          <w:rtlGutter w:val="0"/>
          <w:docGrid w:type="lines" w:linePitch="312" w:charSpace="0"/>
        </w:sectPr>
      </w:pPr>
    </w:p>
    <w:p>
      <w:pPr>
        <w:spacing w:line="360" w:lineRule="auto"/>
        <w:ind w:firstLine="643"/>
        <w:jc w:val="center"/>
        <w:rPr>
          <w:rFonts w:ascii="Times New Roman" w:hAnsi="Times New Roman" w:eastAsia="宋体" w:cs="Times New Roman"/>
          <w:b/>
          <w:bCs/>
          <w:sz w:val="32"/>
          <w:szCs w:val="32"/>
          <w:highlight w:val="yellow"/>
        </w:rPr>
      </w:pPr>
      <w:r>
        <w:rPr>
          <w:rFonts w:ascii="Times New Roman" w:hAnsi="Times New Roman" w:eastAsia="宋体" w:cs="Times New Roman"/>
          <w:b/>
          <w:bCs/>
          <w:sz w:val="32"/>
          <w:szCs w:val="32"/>
          <w:highlight w:val="none"/>
        </w:rPr>
        <w:t>目</w:t>
      </w:r>
      <w:r>
        <w:rPr>
          <w:rFonts w:hint="eastAsia" w:ascii="Times New Roman" w:hAnsi="Times New Roman" w:eastAsia="宋体" w:cs="Times New Roman"/>
          <w:b/>
          <w:bCs/>
          <w:sz w:val="32"/>
          <w:szCs w:val="32"/>
          <w:highlight w:val="none"/>
          <w:lang w:val="en-US" w:eastAsia="zh-CN"/>
        </w:rPr>
        <w:t xml:space="preserve"> </w:t>
      </w:r>
      <w:r>
        <w:rPr>
          <w:rFonts w:ascii="Times New Roman" w:hAnsi="Times New Roman" w:eastAsia="宋体" w:cs="Times New Roman"/>
          <w:b/>
          <w:bCs/>
          <w:sz w:val="32"/>
          <w:szCs w:val="32"/>
          <w:highlight w:val="none"/>
        </w:rPr>
        <w:t>录</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b/>
          <w:sz w:val="32"/>
        </w:rPr>
        <w:fldChar w:fldCharType="begin"/>
      </w:r>
      <w:r>
        <w:rPr>
          <w:rFonts w:ascii="Times New Roman" w:hAnsi="Times New Roman" w:eastAsia="宋体" w:cs="Times New Roman"/>
          <w:b/>
          <w:sz w:val="32"/>
        </w:rPr>
        <w:instrText xml:space="preserve"> TOC \o "1-3" \h \z \u </w:instrText>
      </w:r>
      <w:r>
        <w:rPr>
          <w:rFonts w:ascii="Times New Roman" w:hAnsi="Times New Roman" w:eastAsia="宋体" w:cs="Times New Roman"/>
          <w:b/>
          <w:sz w:val="32"/>
        </w:rPr>
        <w:fldChar w:fldCharType="separate"/>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_Toc1411 </w:instrText>
      </w:r>
      <w:r>
        <w:rPr>
          <w:rFonts w:ascii="Times New Roman" w:hAnsi="Times New Roman" w:eastAsia="宋体" w:cs="Times New Roman"/>
          <w:sz w:val="24"/>
          <w:szCs w:val="24"/>
        </w:rPr>
        <w:fldChar w:fldCharType="separate"/>
      </w:r>
      <w:r>
        <w:rPr>
          <w:rFonts w:hint="eastAsia"/>
          <w:sz w:val="24"/>
          <w:szCs w:val="24"/>
          <w:lang w:val="en-US" w:eastAsia="zh-CN"/>
        </w:rPr>
        <w:t>第一章 概述</w:t>
      </w:r>
      <w:r>
        <w:rPr>
          <w:sz w:val="24"/>
          <w:szCs w:val="24"/>
        </w:rPr>
        <w:tab/>
      </w:r>
      <w:r>
        <w:rPr>
          <w:sz w:val="24"/>
          <w:szCs w:val="24"/>
        </w:rPr>
        <w:fldChar w:fldCharType="begin"/>
      </w:r>
      <w:r>
        <w:rPr>
          <w:sz w:val="24"/>
          <w:szCs w:val="24"/>
        </w:rPr>
        <w:instrText xml:space="preserve"> PAGEREF _Toc1411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_Toc32132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en-US" w:eastAsia="zh-CN"/>
        </w:rPr>
        <w:t xml:space="preserve">第二章 </w:t>
      </w:r>
      <w:r>
        <w:rPr>
          <w:rFonts w:ascii="Times New Roman" w:hAnsi="Times New Roman" w:eastAsia="宋体" w:cs="Times New Roman"/>
          <w:sz w:val="24"/>
          <w:szCs w:val="24"/>
        </w:rPr>
        <w:t>总则</w:t>
      </w:r>
      <w:r>
        <w:rPr>
          <w:sz w:val="24"/>
          <w:szCs w:val="24"/>
        </w:rPr>
        <w:tab/>
      </w:r>
      <w:r>
        <w:rPr>
          <w:sz w:val="24"/>
          <w:szCs w:val="24"/>
        </w:rPr>
        <w:fldChar w:fldCharType="begin"/>
      </w:r>
      <w:r>
        <w:rPr>
          <w:sz w:val="24"/>
          <w:szCs w:val="24"/>
        </w:rPr>
        <w:instrText xml:space="preserve"> PAGEREF _Toc32132 </w:instrText>
      </w:r>
      <w:r>
        <w:rPr>
          <w:sz w:val="24"/>
          <w:szCs w:val="24"/>
        </w:rPr>
        <w:fldChar w:fldCharType="separate"/>
      </w:r>
      <w:r>
        <w:rPr>
          <w:sz w:val="24"/>
          <w:szCs w:val="24"/>
        </w:rPr>
        <w:t>1</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_Toc17285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2.1</w:t>
      </w:r>
      <w:r>
        <w:rPr>
          <w:rFonts w:hint="eastAsia" w:ascii="Times New Roman" w:hAnsi="Times New Roman"/>
          <w:sz w:val="24"/>
          <w:szCs w:val="24"/>
        </w:rPr>
        <w:t xml:space="preserve"> </w:t>
      </w:r>
      <w:r>
        <w:rPr>
          <w:rFonts w:hint="eastAsia" w:ascii="Times New Roman" w:hAnsi="Times New Roman"/>
          <w:sz w:val="24"/>
          <w:szCs w:val="24"/>
          <w:lang w:val="en-US" w:eastAsia="zh-CN"/>
        </w:rPr>
        <w:t>工作</w:t>
      </w:r>
      <w:r>
        <w:rPr>
          <w:rFonts w:ascii="Times New Roman" w:hAnsi="Times New Roman"/>
          <w:sz w:val="24"/>
          <w:szCs w:val="24"/>
        </w:rPr>
        <w:t>目的</w:t>
      </w:r>
      <w:r>
        <w:rPr>
          <w:sz w:val="24"/>
          <w:szCs w:val="24"/>
        </w:rPr>
        <w:tab/>
      </w:r>
      <w:r>
        <w:rPr>
          <w:sz w:val="24"/>
          <w:szCs w:val="24"/>
        </w:rPr>
        <w:fldChar w:fldCharType="begin"/>
      </w:r>
      <w:r>
        <w:rPr>
          <w:sz w:val="24"/>
          <w:szCs w:val="24"/>
        </w:rPr>
        <w:instrText xml:space="preserve"> PAGEREF _Toc17285 </w:instrText>
      </w:r>
      <w:r>
        <w:rPr>
          <w:sz w:val="24"/>
          <w:szCs w:val="24"/>
        </w:rPr>
        <w:fldChar w:fldCharType="separate"/>
      </w:r>
      <w:r>
        <w:rPr>
          <w:sz w:val="24"/>
          <w:szCs w:val="24"/>
        </w:rPr>
        <w:t>1</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_Toc29924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2.2 调整内容</w:t>
      </w:r>
      <w:r>
        <w:rPr>
          <w:sz w:val="24"/>
          <w:szCs w:val="24"/>
        </w:rPr>
        <w:tab/>
      </w:r>
      <w:r>
        <w:rPr>
          <w:sz w:val="24"/>
          <w:szCs w:val="24"/>
        </w:rPr>
        <w:fldChar w:fldCharType="begin"/>
      </w:r>
      <w:r>
        <w:rPr>
          <w:sz w:val="24"/>
          <w:szCs w:val="24"/>
        </w:rPr>
        <w:instrText xml:space="preserve"> PAGEREF _Toc29924 </w:instrText>
      </w:r>
      <w:r>
        <w:rPr>
          <w:sz w:val="24"/>
          <w:szCs w:val="24"/>
        </w:rPr>
        <w:fldChar w:fldCharType="separate"/>
      </w:r>
      <w:r>
        <w:rPr>
          <w:sz w:val="24"/>
          <w:szCs w:val="24"/>
        </w:rPr>
        <w:t>1</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_Toc28242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2.3</w:t>
      </w:r>
      <w:r>
        <w:rPr>
          <w:rFonts w:hint="eastAsia" w:ascii="Times New Roman" w:hAnsi="Times New Roman"/>
          <w:sz w:val="24"/>
          <w:szCs w:val="24"/>
        </w:rPr>
        <w:t xml:space="preserve"> </w:t>
      </w:r>
      <w:r>
        <w:rPr>
          <w:rFonts w:ascii="Times New Roman" w:hAnsi="Times New Roman"/>
          <w:sz w:val="24"/>
          <w:szCs w:val="24"/>
        </w:rPr>
        <w:t>指导思想</w:t>
      </w:r>
      <w:r>
        <w:rPr>
          <w:sz w:val="24"/>
          <w:szCs w:val="24"/>
        </w:rPr>
        <w:tab/>
      </w:r>
      <w:r>
        <w:rPr>
          <w:sz w:val="24"/>
          <w:szCs w:val="24"/>
        </w:rPr>
        <w:fldChar w:fldCharType="begin"/>
      </w:r>
      <w:r>
        <w:rPr>
          <w:sz w:val="24"/>
          <w:szCs w:val="24"/>
        </w:rPr>
        <w:instrText xml:space="preserve"> PAGEREF _Toc28242 </w:instrText>
      </w:r>
      <w:r>
        <w:rPr>
          <w:sz w:val="24"/>
          <w:szCs w:val="24"/>
        </w:rPr>
        <w:fldChar w:fldCharType="separate"/>
      </w:r>
      <w:r>
        <w:rPr>
          <w:sz w:val="24"/>
          <w:szCs w:val="24"/>
        </w:rPr>
        <w:t>1</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_Toc21083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2.4</w:t>
      </w:r>
      <w:r>
        <w:rPr>
          <w:rFonts w:hint="eastAsia" w:ascii="Times New Roman" w:hAnsi="Times New Roman"/>
          <w:sz w:val="24"/>
          <w:szCs w:val="24"/>
        </w:rPr>
        <w:t xml:space="preserve"> </w:t>
      </w:r>
      <w:r>
        <w:rPr>
          <w:rFonts w:ascii="Times New Roman" w:hAnsi="Times New Roman"/>
          <w:sz w:val="24"/>
          <w:szCs w:val="24"/>
        </w:rPr>
        <w:t>划定原则</w:t>
      </w:r>
      <w:r>
        <w:rPr>
          <w:sz w:val="24"/>
          <w:szCs w:val="24"/>
        </w:rPr>
        <w:tab/>
      </w:r>
      <w:r>
        <w:rPr>
          <w:sz w:val="24"/>
          <w:szCs w:val="24"/>
        </w:rPr>
        <w:fldChar w:fldCharType="begin"/>
      </w:r>
      <w:r>
        <w:rPr>
          <w:sz w:val="24"/>
          <w:szCs w:val="24"/>
        </w:rPr>
        <w:instrText xml:space="preserve"> PAGEREF _Toc21083 </w:instrText>
      </w:r>
      <w:r>
        <w:rPr>
          <w:sz w:val="24"/>
          <w:szCs w:val="24"/>
        </w:rPr>
        <w:fldChar w:fldCharType="separate"/>
      </w:r>
      <w:r>
        <w:rPr>
          <w:sz w:val="24"/>
          <w:szCs w:val="24"/>
        </w:rPr>
        <w:t>2</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_Toc2676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2.5</w:t>
      </w:r>
      <w:r>
        <w:rPr>
          <w:rFonts w:ascii="Times New Roman" w:hAnsi="Times New Roman"/>
          <w:sz w:val="24"/>
          <w:szCs w:val="24"/>
        </w:rPr>
        <w:t>适用范围</w:t>
      </w:r>
      <w:r>
        <w:rPr>
          <w:sz w:val="24"/>
          <w:szCs w:val="24"/>
        </w:rPr>
        <w:tab/>
      </w:r>
      <w:r>
        <w:rPr>
          <w:sz w:val="24"/>
          <w:szCs w:val="24"/>
        </w:rPr>
        <w:fldChar w:fldCharType="begin"/>
      </w:r>
      <w:r>
        <w:rPr>
          <w:sz w:val="24"/>
          <w:szCs w:val="24"/>
        </w:rPr>
        <w:instrText xml:space="preserve"> PAGEREF _Toc2676 </w:instrText>
      </w:r>
      <w:r>
        <w:rPr>
          <w:sz w:val="24"/>
          <w:szCs w:val="24"/>
        </w:rPr>
        <w:fldChar w:fldCharType="separate"/>
      </w:r>
      <w:r>
        <w:rPr>
          <w:sz w:val="24"/>
          <w:szCs w:val="24"/>
        </w:rPr>
        <w:t>2</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_Toc30201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2.6</w:t>
      </w:r>
      <w:r>
        <w:rPr>
          <w:rFonts w:ascii="Times New Roman" w:hAnsi="Times New Roman"/>
          <w:sz w:val="24"/>
          <w:szCs w:val="24"/>
        </w:rPr>
        <w:t>划定依据</w:t>
      </w:r>
      <w:r>
        <w:rPr>
          <w:sz w:val="24"/>
          <w:szCs w:val="24"/>
        </w:rPr>
        <w:tab/>
      </w:r>
      <w:r>
        <w:rPr>
          <w:sz w:val="24"/>
          <w:szCs w:val="24"/>
        </w:rPr>
        <w:fldChar w:fldCharType="begin"/>
      </w:r>
      <w:r>
        <w:rPr>
          <w:sz w:val="24"/>
          <w:szCs w:val="24"/>
        </w:rPr>
        <w:instrText xml:space="preserve"> PAGEREF _Toc30201 </w:instrText>
      </w:r>
      <w:r>
        <w:rPr>
          <w:sz w:val="24"/>
          <w:szCs w:val="24"/>
        </w:rPr>
        <w:fldChar w:fldCharType="separate"/>
      </w:r>
      <w:r>
        <w:rPr>
          <w:sz w:val="24"/>
          <w:szCs w:val="24"/>
        </w:rPr>
        <w:t>2</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_Toc30378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bidi="ar"/>
        </w:rPr>
        <w:t>2.7</w:t>
      </w:r>
      <w:r>
        <w:rPr>
          <w:rFonts w:hint="eastAsia" w:ascii="Times New Roman" w:hAnsi="Times New Roman"/>
          <w:bCs/>
          <w:sz w:val="24"/>
          <w:szCs w:val="24"/>
          <w:lang w:bidi="ar"/>
        </w:rPr>
        <w:t xml:space="preserve"> </w:t>
      </w:r>
      <w:r>
        <w:rPr>
          <w:rFonts w:hint="eastAsia" w:ascii="Times New Roman" w:hAnsi="Times New Roman"/>
          <w:bCs/>
          <w:sz w:val="24"/>
          <w:szCs w:val="24"/>
          <w:lang w:val="en-US" w:eastAsia="zh-CN" w:bidi="ar"/>
        </w:rPr>
        <w:t>术语定义及规定养殖场</w:t>
      </w:r>
      <w:r>
        <w:rPr>
          <w:sz w:val="24"/>
          <w:szCs w:val="24"/>
        </w:rPr>
        <w:tab/>
      </w:r>
      <w:r>
        <w:rPr>
          <w:sz w:val="24"/>
          <w:szCs w:val="24"/>
        </w:rPr>
        <w:fldChar w:fldCharType="begin"/>
      </w:r>
      <w:r>
        <w:rPr>
          <w:sz w:val="24"/>
          <w:szCs w:val="24"/>
        </w:rPr>
        <w:instrText xml:space="preserve"> PAGEREF _Toc30378 </w:instrText>
      </w:r>
      <w:r>
        <w:rPr>
          <w:sz w:val="24"/>
          <w:szCs w:val="24"/>
        </w:rPr>
        <w:fldChar w:fldCharType="separate"/>
      </w:r>
      <w:r>
        <w:rPr>
          <w:sz w:val="24"/>
          <w:szCs w:val="24"/>
        </w:rPr>
        <w:t>3</w:t>
      </w:r>
      <w:r>
        <w:rPr>
          <w:sz w:val="24"/>
          <w:szCs w:val="24"/>
        </w:rPr>
        <w:fldChar w:fldCharType="end"/>
      </w:r>
      <w:r>
        <w:rPr>
          <w:rFonts w:ascii="Times New Roman" w:hAnsi="Times New Roman" w:eastAsia="宋体" w:cs="Times New Roman"/>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_Toc28358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en-US" w:eastAsia="zh-CN"/>
        </w:rPr>
        <w:t xml:space="preserve">第三章 </w:t>
      </w:r>
      <w:r>
        <w:rPr>
          <w:rFonts w:ascii="Times New Roman" w:hAnsi="Times New Roman" w:eastAsia="宋体" w:cs="Times New Roman"/>
          <w:sz w:val="24"/>
          <w:szCs w:val="24"/>
        </w:rPr>
        <w:t>禁养区</w:t>
      </w:r>
      <w:r>
        <w:rPr>
          <w:rFonts w:hint="eastAsia" w:ascii="Times New Roman" w:hAnsi="Times New Roman" w:eastAsia="宋体" w:cs="Times New Roman"/>
          <w:sz w:val="24"/>
          <w:szCs w:val="24"/>
          <w:lang w:val="en-US" w:eastAsia="zh-CN"/>
        </w:rPr>
        <w:t>划定</w:t>
      </w:r>
      <w:r>
        <w:rPr>
          <w:sz w:val="24"/>
          <w:szCs w:val="24"/>
        </w:rPr>
        <w:tab/>
      </w:r>
      <w:r>
        <w:rPr>
          <w:sz w:val="24"/>
          <w:szCs w:val="24"/>
        </w:rPr>
        <w:fldChar w:fldCharType="begin"/>
      </w:r>
      <w:r>
        <w:rPr>
          <w:sz w:val="24"/>
          <w:szCs w:val="24"/>
        </w:rPr>
        <w:instrText xml:space="preserve"> PAGEREF _Toc28358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_Toc3094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w:t>
      </w:r>
      <w:r>
        <w:rPr>
          <w:rFonts w:hint="eastAsia" w:ascii="Times New Roman" w:hAnsi="Times New Roman"/>
          <w:bCs/>
          <w:sz w:val="24"/>
          <w:szCs w:val="24"/>
        </w:rPr>
        <w:t>.</w:t>
      </w:r>
      <w:r>
        <w:rPr>
          <w:rFonts w:hint="eastAsia" w:ascii="Times New Roman" w:hAnsi="Times New Roman"/>
          <w:bCs/>
          <w:sz w:val="24"/>
          <w:szCs w:val="24"/>
          <w:lang w:val="en-US" w:eastAsia="zh-CN"/>
        </w:rPr>
        <w:t>1划定内容</w:t>
      </w:r>
      <w:r>
        <w:rPr>
          <w:sz w:val="24"/>
          <w:szCs w:val="24"/>
        </w:rPr>
        <w:tab/>
      </w:r>
      <w:r>
        <w:rPr>
          <w:sz w:val="24"/>
          <w:szCs w:val="24"/>
        </w:rPr>
        <w:fldChar w:fldCharType="begin"/>
      </w:r>
      <w:r>
        <w:rPr>
          <w:sz w:val="24"/>
          <w:szCs w:val="24"/>
        </w:rPr>
        <w:instrText xml:space="preserve"> PAGEREF _Toc3094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_Toc1712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3.1.1</w:t>
      </w:r>
      <w:r>
        <w:rPr>
          <w:rFonts w:hint="default" w:ascii="Times New Roman" w:hAnsi="Times New Roman"/>
          <w:bCs/>
          <w:sz w:val="24"/>
          <w:szCs w:val="24"/>
          <w:lang w:val="en-US" w:eastAsia="zh-CN"/>
        </w:rPr>
        <w:t>风景名胜区</w:t>
      </w:r>
      <w:r>
        <w:rPr>
          <w:sz w:val="24"/>
          <w:szCs w:val="24"/>
        </w:rPr>
        <w:tab/>
      </w:r>
      <w:r>
        <w:rPr>
          <w:sz w:val="24"/>
          <w:szCs w:val="24"/>
        </w:rPr>
        <w:fldChar w:fldCharType="begin"/>
      </w:r>
      <w:r>
        <w:rPr>
          <w:sz w:val="24"/>
          <w:szCs w:val="24"/>
        </w:rPr>
        <w:instrText xml:space="preserve"> PAGEREF _Toc1712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_Toc13557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3.1.2饮用水水源保护区</w:t>
      </w:r>
      <w:r>
        <w:rPr>
          <w:sz w:val="24"/>
          <w:szCs w:val="24"/>
        </w:rPr>
        <w:tab/>
      </w:r>
      <w:r>
        <w:rPr>
          <w:sz w:val="24"/>
          <w:szCs w:val="24"/>
        </w:rPr>
        <w:fldChar w:fldCharType="begin"/>
      </w:r>
      <w:r>
        <w:rPr>
          <w:sz w:val="24"/>
          <w:szCs w:val="24"/>
        </w:rPr>
        <w:instrText xml:space="preserve"> PAGEREF _Toc13557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_Toc20189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3.1.3</w:t>
      </w:r>
      <w:r>
        <w:rPr>
          <w:rFonts w:hint="eastAsia" w:ascii="Times New Roman" w:hAnsi="Times New Roman"/>
          <w:bCs/>
          <w:sz w:val="24"/>
          <w:szCs w:val="24"/>
        </w:rPr>
        <w:t xml:space="preserve"> </w:t>
      </w:r>
      <w:r>
        <w:rPr>
          <w:rFonts w:ascii="Times New Roman" w:hAnsi="Times New Roman"/>
          <w:bCs/>
          <w:sz w:val="24"/>
          <w:szCs w:val="24"/>
        </w:rPr>
        <w:t>城镇居民</w:t>
      </w:r>
      <w:r>
        <w:rPr>
          <w:rFonts w:hint="eastAsia" w:ascii="Times New Roman" w:hAnsi="Times New Roman"/>
          <w:bCs/>
          <w:sz w:val="24"/>
          <w:szCs w:val="24"/>
        </w:rPr>
        <w:t>区</w:t>
      </w:r>
      <w:r>
        <w:rPr>
          <w:rFonts w:hint="eastAsia" w:ascii="Times New Roman" w:hAnsi="Times New Roman"/>
          <w:bCs/>
          <w:sz w:val="24"/>
          <w:szCs w:val="24"/>
          <w:lang w:val="en-US" w:eastAsia="zh-CN"/>
        </w:rPr>
        <w:t>及文化教育科研区</w:t>
      </w:r>
      <w:r>
        <w:rPr>
          <w:sz w:val="24"/>
          <w:szCs w:val="24"/>
        </w:rPr>
        <w:tab/>
      </w:r>
      <w:r>
        <w:rPr>
          <w:sz w:val="24"/>
          <w:szCs w:val="24"/>
        </w:rPr>
        <w:fldChar w:fldCharType="begin"/>
      </w:r>
      <w:r>
        <w:rPr>
          <w:sz w:val="24"/>
          <w:szCs w:val="24"/>
        </w:rPr>
        <w:instrText xml:space="preserve"> PAGEREF _Toc20189 </w:instrText>
      </w:r>
      <w:r>
        <w:rPr>
          <w:sz w:val="24"/>
          <w:szCs w:val="24"/>
        </w:rPr>
        <w:fldChar w:fldCharType="separate"/>
      </w:r>
      <w:r>
        <w:rPr>
          <w:sz w:val="24"/>
          <w:szCs w:val="24"/>
        </w:rPr>
        <w:t>6</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_Toc22062 </w:instrText>
      </w:r>
      <w:r>
        <w:rPr>
          <w:rFonts w:ascii="Times New Roman" w:hAnsi="Times New Roman" w:eastAsia="宋体" w:cs="Times New Roman"/>
          <w:sz w:val="24"/>
          <w:szCs w:val="24"/>
        </w:rPr>
        <w:fldChar w:fldCharType="separate"/>
      </w:r>
      <w:r>
        <w:rPr>
          <w:rFonts w:hint="eastAsia" w:ascii="Times New Roman" w:hAnsi="Times New Roman"/>
          <w:bCs/>
          <w:sz w:val="24"/>
          <w:szCs w:val="24"/>
          <w:highlight w:val="none"/>
          <w:lang w:val="en-US" w:eastAsia="zh-CN"/>
        </w:rPr>
        <w:t>3.1.4 文物保护单位</w:t>
      </w:r>
      <w:r>
        <w:rPr>
          <w:sz w:val="24"/>
          <w:szCs w:val="24"/>
        </w:rPr>
        <w:tab/>
      </w:r>
      <w:r>
        <w:rPr>
          <w:sz w:val="24"/>
          <w:szCs w:val="24"/>
        </w:rPr>
        <w:fldChar w:fldCharType="begin"/>
      </w:r>
      <w:r>
        <w:rPr>
          <w:sz w:val="24"/>
          <w:szCs w:val="24"/>
        </w:rPr>
        <w:instrText xml:space="preserve"> PAGEREF _Toc22062 </w:instrText>
      </w:r>
      <w:r>
        <w:rPr>
          <w:sz w:val="24"/>
          <w:szCs w:val="24"/>
        </w:rPr>
        <w:fldChar w:fldCharType="separate"/>
      </w:r>
      <w:r>
        <w:rPr>
          <w:sz w:val="24"/>
          <w:szCs w:val="24"/>
        </w:rPr>
        <w:t>7</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_Toc14219 </w:instrText>
      </w:r>
      <w:r>
        <w:rPr>
          <w:rFonts w:ascii="Times New Roman" w:hAnsi="Times New Roman" w:eastAsia="宋体" w:cs="Times New Roman"/>
          <w:sz w:val="24"/>
          <w:szCs w:val="24"/>
        </w:rPr>
        <w:fldChar w:fldCharType="separate"/>
      </w:r>
      <w:r>
        <w:rPr>
          <w:rFonts w:hint="eastAsia" w:ascii="Times New Roman" w:hAnsi="Times New Roman"/>
          <w:bCs/>
          <w:sz w:val="24"/>
          <w:szCs w:val="24"/>
          <w:highlight w:val="none"/>
          <w:lang w:val="en-US" w:eastAsia="zh-CN"/>
        </w:rPr>
        <w:t>3.1.5 主要交通干线</w:t>
      </w:r>
      <w:r>
        <w:rPr>
          <w:sz w:val="24"/>
          <w:szCs w:val="24"/>
        </w:rPr>
        <w:tab/>
      </w:r>
      <w:r>
        <w:rPr>
          <w:sz w:val="24"/>
          <w:szCs w:val="24"/>
        </w:rPr>
        <w:fldChar w:fldCharType="begin"/>
      </w:r>
      <w:r>
        <w:rPr>
          <w:sz w:val="24"/>
          <w:szCs w:val="24"/>
        </w:rPr>
        <w:instrText xml:space="preserve"> PAGEREF _Toc14219 </w:instrText>
      </w:r>
      <w:r>
        <w:rPr>
          <w:sz w:val="24"/>
          <w:szCs w:val="24"/>
        </w:rPr>
        <w:fldChar w:fldCharType="separate"/>
      </w:r>
      <w:r>
        <w:rPr>
          <w:sz w:val="24"/>
          <w:szCs w:val="24"/>
        </w:rPr>
        <w:t>10</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_Toc2614 </w:instrText>
      </w:r>
      <w:r>
        <w:rPr>
          <w:rFonts w:ascii="Times New Roman" w:hAnsi="Times New Roman" w:eastAsia="宋体" w:cs="Times New Roman"/>
          <w:sz w:val="24"/>
          <w:szCs w:val="24"/>
        </w:rPr>
        <w:fldChar w:fldCharType="separate"/>
      </w:r>
      <w:r>
        <w:rPr>
          <w:rFonts w:hint="eastAsia" w:ascii="Times New Roman" w:hAnsi="Times New Roman" w:cs="Times New Roman"/>
          <w:sz w:val="24"/>
          <w:szCs w:val="24"/>
          <w:highlight w:val="none"/>
          <w:lang w:val="en-US" w:eastAsia="zh-CN"/>
        </w:rPr>
        <w:t>3.2</w:t>
      </w:r>
      <w:r>
        <w:rPr>
          <w:rFonts w:ascii="Times New Roman" w:hAnsi="Times New Roman" w:cs="Times New Roman"/>
          <w:sz w:val="24"/>
          <w:szCs w:val="24"/>
          <w:highlight w:val="none"/>
        </w:rPr>
        <w:t>划定结果</w:t>
      </w:r>
      <w:r>
        <w:rPr>
          <w:sz w:val="24"/>
          <w:szCs w:val="24"/>
        </w:rPr>
        <w:tab/>
      </w:r>
      <w:r>
        <w:rPr>
          <w:sz w:val="24"/>
          <w:szCs w:val="24"/>
        </w:rPr>
        <w:fldChar w:fldCharType="begin"/>
      </w:r>
      <w:r>
        <w:rPr>
          <w:sz w:val="24"/>
          <w:szCs w:val="24"/>
        </w:rPr>
        <w:instrText xml:space="preserve"> PAGEREF _Toc2614 </w:instrText>
      </w:r>
      <w:r>
        <w:rPr>
          <w:sz w:val="24"/>
          <w:szCs w:val="24"/>
        </w:rPr>
        <w:fldChar w:fldCharType="separate"/>
      </w:r>
      <w:r>
        <w:rPr>
          <w:sz w:val="24"/>
          <w:szCs w:val="24"/>
        </w:rPr>
        <w:t>13</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_Toc22496 </w:instrText>
      </w:r>
      <w:r>
        <w:rPr>
          <w:rFonts w:ascii="Times New Roman" w:hAnsi="Times New Roman" w:eastAsia="宋体" w:cs="Times New Roman"/>
          <w:sz w:val="24"/>
          <w:szCs w:val="24"/>
        </w:rPr>
        <w:fldChar w:fldCharType="separate"/>
      </w:r>
      <w:r>
        <w:rPr>
          <w:rFonts w:hint="eastAsia" w:ascii="Times New Roman" w:hAnsi="Times New Roman" w:cs="Times New Roman"/>
          <w:sz w:val="24"/>
          <w:szCs w:val="24"/>
          <w:lang w:val="en-US" w:eastAsia="zh-CN"/>
        </w:rPr>
        <w:t>3.3与原划分方案对比</w:t>
      </w:r>
      <w:r>
        <w:rPr>
          <w:sz w:val="24"/>
          <w:szCs w:val="24"/>
        </w:rPr>
        <w:tab/>
      </w:r>
      <w:r>
        <w:rPr>
          <w:sz w:val="24"/>
          <w:szCs w:val="24"/>
        </w:rPr>
        <w:fldChar w:fldCharType="begin"/>
      </w:r>
      <w:r>
        <w:rPr>
          <w:sz w:val="24"/>
          <w:szCs w:val="24"/>
        </w:rPr>
        <w:instrText xml:space="preserve"> PAGEREF _Toc22496 </w:instrText>
      </w:r>
      <w:r>
        <w:rPr>
          <w:sz w:val="24"/>
          <w:szCs w:val="24"/>
        </w:rPr>
        <w:fldChar w:fldCharType="separate"/>
      </w:r>
      <w:r>
        <w:rPr>
          <w:sz w:val="24"/>
          <w:szCs w:val="24"/>
        </w:rPr>
        <w:t>15</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_Toc24594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3.3.1调整区域说明</w:t>
      </w:r>
      <w:r>
        <w:rPr>
          <w:sz w:val="24"/>
          <w:szCs w:val="24"/>
        </w:rPr>
        <w:tab/>
      </w:r>
      <w:r>
        <w:rPr>
          <w:sz w:val="24"/>
          <w:szCs w:val="24"/>
        </w:rPr>
        <w:fldChar w:fldCharType="begin"/>
      </w:r>
      <w:r>
        <w:rPr>
          <w:sz w:val="24"/>
          <w:szCs w:val="24"/>
        </w:rPr>
        <w:instrText xml:space="preserve"> PAGEREF _Toc24594 </w:instrText>
      </w:r>
      <w:r>
        <w:rPr>
          <w:sz w:val="24"/>
          <w:szCs w:val="24"/>
        </w:rPr>
        <w:fldChar w:fldCharType="separate"/>
      </w:r>
      <w:r>
        <w:rPr>
          <w:sz w:val="24"/>
          <w:szCs w:val="24"/>
        </w:rPr>
        <w:t>15</w:t>
      </w:r>
      <w:r>
        <w:rPr>
          <w:sz w:val="24"/>
          <w:szCs w:val="24"/>
        </w:rPr>
        <w:fldChar w:fldCharType="end"/>
      </w:r>
      <w:r>
        <w:rPr>
          <w:rFonts w:ascii="Times New Roman" w:hAnsi="Times New Roman" w:eastAsia="宋体" w:cs="Times New Roman"/>
          <w:sz w:val="24"/>
          <w:szCs w:val="24"/>
        </w:rPr>
        <w:fldChar w:fldCharType="end"/>
      </w:r>
    </w:p>
    <w:p>
      <w:pPr>
        <w:pStyle w:val="7"/>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_Toc27997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3.3.2调整面积说明</w:t>
      </w:r>
      <w:r>
        <w:rPr>
          <w:sz w:val="24"/>
          <w:szCs w:val="24"/>
        </w:rPr>
        <w:tab/>
      </w:r>
      <w:r>
        <w:rPr>
          <w:sz w:val="24"/>
          <w:szCs w:val="24"/>
        </w:rPr>
        <w:fldChar w:fldCharType="begin"/>
      </w:r>
      <w:r>
        <w:rPr>
          <w:sz w:val="24"/>
          <w:szCs w:val="24"/>
        </w:rPr>
        <w:instrText xml:space="preserve"> PAGEREF _Toc27997 </w:instrText>
      </w:r>
      <w:r>
        <w:rPr>
          <w:sz w:val="24"/>
          <w:szCs w:val="24"/>
        </w:rPr>
        <w:fldChar w:fldCharType="separate"/>
      </w:r>
      <w:r>
        <w:rPr>
          <w:sz w:val="24"/>
          <w:szCs w:val="24"/>
        </w:rPr>
        <w:t>17</w:t>
      </w:r>
      <w:r>
        <w:rPr>
          <w:sz w:val="24"/>
          <w:szCs w:val="24"/>
        </w:rPr>
        <w:fldChar w:fldCharType="end"/>
      </w:r>
      <w:r>
        <w:rPr>
          <w:rFonts w:ascii="Times New Roman" w:hAnsi="Times New Roman" w:eastAsia="宋体" w:cs="Times New Roman"/>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_Toc10119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 xml:space="preserve">第四章 </w:t>
      </w:r>
      <w:r>
        <w:rPr>
          <w:rFonts w:ascii="Times New Roman" w:hAnsi="Times New Roman"/>
          <w:bCs/>
          <w:sz w:val="24"/>
          <w:szCs w:val="24"/>
        </w:rPr>
        <w:t>方案实施保障措施</w:t>
      </w:r>
      <w:r>
        <w:rPr>
          <w:sz w:val="24"/>
          <w:szCs w:val="24"/>
        </w:rPr>
        <w:tab/>
      </w:r>
      <w:r>
        <w:rPr>
          <w:sz w:val="24"/>
          <w:szCs w:val="24"/>
        </w:rPr>
        <w:fldChar w:fldCharType="begin"/>
      </w:r>
      <w:r>
        <w:rPr>
          <w:sz w:val="24"/>
          <w:szCs w:val="24"/>
        </w:rPr>
        <w:instrText xml:space="preserve"> PAGEREF _Toc10119 </w:instrText>
      </w:r>
      <w:r>
        <w:rPr>
          <w:sz w:val="24"/>
          <w:szCs w:val="24"/>
        </w:rPr>
        <w:fldChar w:fldCharType="separate"/>
      </w:r>
      <w:r>
        <w:rPr>
          <w:sz w:val="24"/>
          <w:szCs w:val="24"/>
        </w:rPr>
        <w:t>19</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_Toc6102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4</w:t>
      </w:r>
      <w:r>
        <w:rPr>
          <w:rFonts w:hint="eastAsia" w:ascii="Times New Roman" w:hAnsi="Times New Roman"/>
          <w:sz w:val="24"/>
          <w:szCs w:val="24"/>
        </w:rPr>
        <w:t xml:space="preserve">.1 </w:t>
      </w:r>
      <w:r>
        <w:rPr>
          <w:rFonts w:ascii="Times New Roman" w:hAnsi="Times New Roman"/>
          <w:sz w:val="24"/>
          <w:szCs w:val="24"/>
        </w:rPr>
        <w:t>法律地位保障</w:t>
      </w:r>
      <w:r>
        <w:rPr>
          <w:sz w:val="24"/>
          <w:szCs w:val="24"/>
        </w:rPr>
        <w:tab/>
      </w:r>
      <w:r>
        <w:rPr>
          <w:sz w:val="24"/>
          <w:szCs w:val="24"/>
        </w:rPr>
        <w:fldChar w:fldCharType="begin"/>
      </w:r>
      <w:r>
        <w:rPr>
          <w:sz w:val="24"/>
          <w:szCs w:val="24"/>
        </w:rPr>
        <w:instrText xml:space="preserve"> PAGEREF _Toc6102 </w:instrText>
      </w:r>
      <w:r>
        <w:rPr>
          <w:sz w:val="24"/>
          <w:szCs w:val="24"/>
        </w:rPr>
        <w:fldChar w:fldCharType="separate"/>
      </w:r>
      <w:r>
        <w:rPr>
          <w:sz w:val="24"/>
          <w:szCs w:val="24"/>
        </w:rPr>
        <w:t>19</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_Toc23481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4</w:t>
      </w:r>
      <w:r>
        <w:rPr>
          <w:rFonts w:hint="eastAsia" w:ascii="Times New Roman" w:hAnsi="Times New Roman"/>
          <w:sz w:val="24"/>
          <w:szCs w:val="24"/>
        </w:rPr>
        <w:t xml:space="preserve">.2 </w:t>
      </w:r>
      <w:r>
        <w:rPr>
          <w:rFonts w:ascii="Times New Roman" w:hAnsi="Times New Roman"/>
          <w:sz w:val="24"/>
          <w:szCs w:val="24"/>
        </w:rPr>
        <w:t>工作机制保障</w:t>
      </w:r>
      <w:r>
        <w:rPr>
          <w:sz w:val="24"/>
          <w:szCs w:val="24"/>
        </w:rPr>
        <w:tab/>
      </w:r>
      <w:r>
        <w:rPr>
          <w:sz w:val="24"/>
          <w:szCs w:val="24"/>
        </w:rPr>
        <w:fldChar w:fldCharType="begin"/>
      </w:r>
      <w:r>
        <w:rPr>
          <w:sz w:val="24"/>
          <w:szCs w:val="24"/>
        </w:rPr>
        <w:instrText xml:space="preserve"> PAGEREF _Toc23481 </w:instrText>
      </w:r>
      <w:r>
        <w:rPr>
          <w:sz w:val="24"/>
          <w:szCs w:val="24"/>
        </w:rPr>
        <w:fldChar w:fldCharType="separate"/>
      </w:r>
      <w:r>
        <w:rPr>
          <w:sz w:val="24"/>
          <w:szCs w:val="24"/>
        </w:rPr>
        <w:t>19</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_Toc15885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4</w:t>
      </w:r>
      <w:r>
        <w:rPr>
          <w:rFonts w:hint="eastAsia" w:ascii="Times New Roman" w:hAnsi="Times New Roman"/>
          <w:bCs/>
          <w:sz w:val="24"/>
          <w:szCs w:val="24"/>
        </w:rPr>
        <w:t>.3</w:t>
      </w:r>
      <w:r>
        <w:rPr>
          <w:rFonts w:ascii="Times New Roman" w:hAnsi="Times New Roman"/>
          <w:bCs/>
          <w:sz w:val="24"/>
          <w:szCs w:val="24"/>
        </w:rPr>
        <w:t>设施建设保障</w:t>
      </w:r>
      <w:r>
        <w:rPr>
          <w:sz w:val="24"/>
          <w:szCs w:val="24"/>
        </w:rPr>
        <w:tab/>
      </w:r>
      <w:r>
        <w:rPr>
          <w:sz w:val="24"/>
          <w:szCs w:val="24"/>
        </w:rPr>
        <w:fldChar w:fldCharType="begin"/>
      </w:r>
      <w:r>
        <w:rPr>
          <w:sz w:val="24"/>
          <w:szCs w:val="24"/>
        </w:rPr>
        <w:instrText xml:space="preserve"> PAGEREF _Toc15885 </w:instrText>
      </w:r>
      <w:r>
        <w:rPr>
          <w:sz w:val="24"/>
          <w:szCs w:val="24"/>
        </w:rPr>
        <w:fldChar w:fldCharType="separate"/>
      </w:r>
      <w:r>
        <w:rPr>
          <w:sz w:val="24"/>
          <w:szCs w:val="24"/>
        </w:rPr>
        <w:t>20</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_Toc1989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4</w:t>
      </w:r>
      <w:r>
        <w:rPr>
          <w:rFonts w:ascii="Times New Roman" w:hAnsi="Times New Roman"/>
          <w:sz w:val="24"/>
          <w:szCs w:val="24"/>
        </w:rPr>
        <w:t>.4补偿政策保障</w:t>
      </w:r>
      <w:r>
        <w:rPr>
          <w:sz w:val="24"/>
          <w:szCs w:val="24"/>
        </w:rPr>
        <w:tab/>
      </w:r>
      <w:r>
        <w:rPr>
          <w:sz w:val="24"/>
          <w:szCs w:val="24"/>
        </w:rPr>
        <w:fldChar w:fldCharType="begin"/>
      </w:r>
      <w:r>
        <w:rPr>
          <w:sz w:val="24"/>
          <w:szCs w:val="24"/>
        </w:rPr>
        <w:instrText xml:space="preserve"> PAGEREF _Toc1989 </w:instrText>
      </w:r>
      <w:r>
        <w:rPr>
          <w:sz w:val="24"/>
          <w:szCs w:val="24"/>
        </w:rPr>
        <w:fldChar w:fldCharType="separate"/>
      </w:r>
      <w:r>
        <w:rPr>
          <w:sz w:val="24"/>
          <w:szCs w:val="24"/>
        </w:rPr>
        <w:t>20</w:t>
      </w:r>
      <w:r>
        <w:rPr>
          <w:sz w:val="24"/>
          <w:szCs w:val="24"/>
        </w:rPr>
        <w:fldChar w:fldCharType="end"/>
      </w:r>
      <w:r>
        <w:rPr>
          <w:rFonts w:ascii="Times New Roman" w:hAnsi="Times New Roman" w:eastAsia="宋体" w:cs="Times New Roman"/>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_Toc10355 </w:instrText>
      </w:r>
      <w:r>
        <w:rPr>
          <w:rFonts w:ascii="Times New Roman" w:hAnsi="Times New Roman" w:eastAsia="宋体" w:cs="Times New Roman"/>
          <w:sz w:val="24"/>
          <w:szCs w:val="24"/>
        </w:rPr>
        <w:fldChar w:fldCharType="separate"/>
      </w:r>
      <w:r>
        <w:rPr>
          <w:rFonts w:hint="eastAsia" w:ascii="Times New Roman" w:hAnsi="Times New Roman"/>
          <w:sz w:val="24"/>
          <w:szCs w:val="24"/>
          <w:lang w:val="en-US" w:eastAsia="zh-CN"/>
        </w:rPr>
        <w:t>4</w:t>
      </w:r>
      <w:r>
        <w:rPr>
          <w:rFonts w:ascii="Times New Roman" w:hAnsi="Times New Roman"/>
          <w:sz w:val="24"/>
          <w:szCs w:val="24"/>
        </w:rPr>
        <w:t>.5其它政策保障</w:t>
      </w:r>
      <w:r>
        <w:rPr>
          <w:sz w:val="24"/>
          <w:szCs w:val="24"/>
        </w:rPr>
        <w:tab/>
      </w:r>
      <w:r>
        <w:rPr>
          <w:sz w:val="24"/>
          <w:szCs w:val="24"/>
        </w:rPr>
        <w:fldChar w:fldCharType="begin"/>
      </w:r>
      <w:r>
        <w:rPr>
          <w:sz w:val="24"/>
          <w:szCs w:val="24"/>
        </w:rPr>
        <w:instrText xml:space="preserve"> PAGEREF _Toc10355 </w:instrText>
      </w:r>
      <w:r>
        <w:rPr>
          <w:sz w:val="24"/>
          <w:szCs w:val="24"/>
        </w:rPr>
        <w:fldChar w:fldCharType="separate"/>
      </w:r>
      <w:r>
        <w:rPr>
          <w:sz w:val="24"/>
          <w:szCs w:val="24"/>
        </w:rPr>
        <w:t>21</w:t>
      </w:r>
      <w:r>
        <w:rPr>
          <w:sz w:val="24"/>
          <w:szCs w:val="24"/>
        </w:rPr>
        <w:fldChar w:fldCharType="end"/>
      </w:r>
      <w:r>
        <w:rPr>
          <w:rFonts w:ascii="Times New Roman" w:hAnsi="Times New Roman" w:eastAsia="宋体" w:cs="Times New Roman"/>
          <w:sz w:val="24"/>
          <w:szCs w:val="24"/>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_Toc7446 </w:instrText>
      </w:r>
      <w:r>
        <w:rPr>
          <w:rFonts w:ascii="Times New Roman" w:hAnsi="Times New Roman" w:eastAsia="宋体" w:cs="Times New Roman"/>
          <w:sz w:val="24"/>
          <w:szCs w:val="24"/>
        </w:rPr>
        <w:fldChar w:fldCharType="separate"/>
      </w:r>
      <w:r>
        <w:rPr>
          <w:rFonts w:hint="eastAsia" w:ascii="Times New Roman" w:hAnsi="Times New Roman"/>
          <w:bCs/>
          <w:sz w:val="24"/>
          <w:szCs w:val="24"/>
          <w:lang w:val="en-US" w:eastAsia="zh-CN"/>
        </w:rPr>
        <w:t>附件1：观山湖区行政区域内规模化养殖场</w:t>
      </w:r>
      <w:r>
        <w:rPr>
          <w:sz w:val="24"/>
          <w:szCs w:val="24"/>
        </w:rPr>
        <w:tab/>
      </w:r>
      <w:r>
        <w:rPr>
          <w:sz w:val="24"/>
          <w:szCs w:val="24"/>
        </w:rPr>
        <w:fldChar w:fldCharType="begin"/>
      </w:r>
      <w:r>
        <w:rPr>
          <w:sz w:val="24"/>
          <w:szCs w:val="24"/>
        </w:rPr>
        <w:instrText xml:space="preserve"> PAGEREF _Toc7446 </w:instrText>
      </w:r>
      <w:r>
        <w:rPr>
          <w:sz w:val="24"/>
          <w:szCs w:val="24"/>
        </w:rPr>
        <w:fldChar w:fldCharType="separate"/>
      </w:r>
      <w:r>
        <w:rPr>
          <w:sz w:val="24"/>
          <w:szCs w:val="24"/>
        </w:rPr>
        <w:t>22</w:t>
      </w:r>
      <w:r>
        <w:rPr>
          <w:sz w:val="24"/>
          <w:szCs w:val="24"/>
        </w:rPr>
        <w:fldChar w:fldCharType="end"/>
      </w:r>
      <w:r>
        <w:rPr>
          <w:rFonts w:ascii="Times New Roman" w:hAnsi="Times New Roman" w:eastAsia="宋体" w:cs="Times New Roman"/>
          <w:sz w:val="24"/>
          <w:szCs w:val="24"/>
        </w:rPr>
        <w:fldChar w:fldCharType="end"/>
      </w:r>
    </w:p>
    <w:p>
      <w:pPr>
        <w:tabs>
          <w:tab w:val="left" w:pos="1905"/>
        </w:tabs>
        <w:spacing w:line="360" w:lineRule="auto"/>
        <w:ind w:firstLine="482"/>
        <w:rPr>
          <w:rFonts w:ascii="Times New Roman" w:hAnsi="Times New Roman" w:eastAsia="宋体" w:cs="Times New Roman"/>
        </w:rPr>
      </w:pPr>
      <w:r>
        <w:rPr>
          <w:rFonts w:ascii="Times New Roman" w:hAnsi="Times New Roman" w:eastAsia="宋体" w:cs="Times New Roman"/>
        </w:rPr>
        <w:fldChar w:fldCharType="end"/>
      </w:r>
    </w:p>
    <w:p>
      <w:pPr>
        <w:tabs>
          <w:tab w:val="left" w:pos="1905"/>
        </w:tabs>
        <w:spacing w:line="360" w:lineRule="auto"/>
        <w:ind w:firstLine="482"/>
        <w:rPr>
          <w:rFonts w:ascii="Times New Roman" w:hAnsi="Times New Roman" w:eastAsia="宋体" w:cs="Times New Roman"/>
        </w:rPr>
      </w:pPr>
    </w:p>
    <w:p>
      <w:pPr>
        <w:tabs>
          <w:tab w:val="left" w:pos="1905"/>
        </w:tabs>
        <w:spacing w:line="360" w:lineRule="auto"/>
        <w:rPr>
          <w:rFonts w:ascii="Times New Roman" w:hAnsi="Times New Roman" w:eastAsia="宋体" w:cs="Times New Roman"/>
        </w:rPr>
      </w:pPr>
    </w:p>
    <w:p>
      <w:pPr>
        <w:pStyle w:val="3"/>
        <w:spacing w:before="0" w:after="0" w:line="360" w:lineRule="auto"/>
        <w:jc w:val="center"/>
        <w:rPr>
          <w:rFonts w:hint="eastAsia" w:eastAsia="宋体"/>
          <w:sz w:val="32"/>
          <w:szCs w:val="32"/>
          <w:lang w:eastAsia="zh-CN"/>
        </w:rPr>
      </w:pPr>
      <w:bookmarkStart w:id="0" w:name="_Toc1411"/>
      <w:bookmarkStart w:id="1" w:name="_Toc13654"/>
      <w:r>
        <w:rPr>
          <w:rFonts w:hint="eastAsia"/>
          <w:sz w:val="32"/>
          <w:szCs w:val="32"/>
          <w:lang w:val="en-US" w:eastAsia="zh-CN"/>
        </w:rPr>
        <w:t>第一章 概述</w:t>
      </w:r>
      <w:bookmarkEnd w:id="0"/>
      <w:bookmarkEnd w:id="1"/>
    </w:p>
    <w:p>
      <w:pPr>
        <w:spacing w:line="360" w:lineRule="auto"/>
        <w:ind w:firstLine="480" w:firstLineChars="200"/>
        <w:jc w:val="both"/>
        <w:rPr>
          <w:rFonts w:hint="eastAsia" w:ascii="Times New Roman" w:hAnsi="Times New Roman"/>
          <w:sz w:val="24"/>
          <w:lang w:bidi="ar"/>
        </w:rPr>
      </w:pPr>
      <w:r>
        <w:rPr>
          <w:rFonts w:hint="eastAsia" w:ascii="Times New Roman" w:hAnsi="Times New Roman"/>
          <w:sz w:val="24"/>
          <w:lang w:bidi="ar"/>
        </w:rPr>
        <w:t>近年来，随着畜禽养殖业的发展，畜禽养殖污染已成为农村面源污染的主要来源。为深入贯彻落实国务院《畜禽规模养殖污染防治条例》、《水污染防治行动计划》（国发〔2015〕17号）、《省人民政府关于印发贵州省水污染防治行动计划工作方案的通知》（黔府发〔2015〕39号）、《贵阳市人民政府关于印发贵阳市水污染防治行动计划工作方案的通知》</w:t>
      </w:r>
      <w:r>
        <w:rPr>
          <w:rFonts w:hint="eastAsia" w:ascii="Times New Roman" w:hAnsi="Times New Roman"/>
          <w:sz w:val="24"/>
          <w:lang w:eastAsia="zh-CN" w:bidi="ar"/>
        </w:rPr>
        <w:t>（</w:t>
      </w:r>
      <w:r>
        <w:rPr>
          <w:rFonts w:hint="eastAsia" w:ascii="Times New Roman" w:hAnsi="Times New Roman"/>
          <w:sz w:val="24"/>
          <w:lang w:bidi="ar"/>
        </w:rPr>
        <w:t>筑府发〔2016〕2号）的有关要求，进一步加强畜禽养殖污染的防治，促进</w:t>
      </w:r>
      <w:r>
        <w:rPr>
          <w:rFonts w:hint="eastAsia" w:ascii="Times New Roman" w:hAnsi="Times New Roman"/>
          <w:sz w:val="24"/>
          <w:lang w:val="en-US" w:eastAsia="zh-CN" w:bidi="ar"/>
        </w:rPr>
        <w:t>全区</w:t>
      </w:r>
      <w:r>
        <w:rPr>
          <w:rFonts w:hint="eastAsia" w:ascii="Times New Roman" w:hAnsi="Times New Roman"/>
          <w:sz w:val="24"/>
          <w:lang w:bidi="ar"/>
        </w:rPr>
        <w:t>畜禽养殖合理布局，切实保护好生态环境，</w:t>
      </w:r>
      <w:r>
        <w:rPr>
          <w:rFonts w:hint="eastAsia" w:ascii="Times New Roman" w:hAnsi="Times New Roman"/>
          <w:sz w:val="24"/>
          <w:lang w:val="en-US" w:eastAsia="zh-CN" w:bidi="ar"/>
        </w:rPr>
        <w:t>观山湖区农业农村</w:t>
      </w:r>
      <w:r>
        <w:rPr>
          <w:rFonts w:hint="eastAsia" w:ascii="Times New Roman" w:hAnsi="Times New Roman"/>
          <w:sz w:val="24"/>
          <w:lang w:bidi="ar"/>
        </w:rPr>
        <w:t>局负责组织畜禽禁养区的划定工作。</w:t>
      </w:r>
      <w:r>
        <w:rPr>
          <w:rFonts w:hint="eastAsia" w:ascii="Times New Roman" w:hAnsi="Times New Roman"/>
          <w:sz w:val="24"/>
          <w:lang w:val="en-US" w:eastAsia="zh-CN" w:bidi="ar"/>
        </w:rPr>
        <w:t>贵州楚天环保有限公司</w:t>
      </w:r>
      <w:r>
        <w:rPr>
          <w:rFonts w:hint="eastAsia" w:ascii="Times New Roman" w:hAnsi="Times New Roman"/>
          <w:sz w:val="24"/>
          <w:lang w:bidi="ar"/>
        </w:rPr>
        <w:t>受</w:t>
      </w:r>
      <w:r>
        <w:rPr>
          <w:rFonts w:hint="eastAsia" w:ascii="Times New Roman" w:hAnsi="Times New Roman"/>
          <w:sz w:val="24"/>
          <w:lang w:val="en-US" w:eastAsia="zh-CN" w:bidi="ar"/>
        </w:rPr>
        <w:t>观山湖区农业农村局</w:t>
      </w:r>
      <w:r>
        <w:rPr>
          <w:rFonts w:hint="eastAsia" w:ascii="Times New Roman" w:hAnsi="Times New Roman"/>
          <w:sz w:val="24"/>
          <w:lang w:bidi="ar"/>
        </w:rPr>
        <w:t>委托，依据《关于进一步加强畜禽养殖污染防治工作的通知（黔环通﹝2017﹞93号）》的要求，于2017年11月编制完成《</w:t>
      </w:r>
      <w:r>
        <w:rPr>
          <w:rFonts w:hint="eastAsia" w:ascii="Times New Roman" w:hAnsi="Times New Roman"/>
          <w:sz w:val="24"/>
          <w:lang w:val="en-US" w:eastAsia="zh-CN" w:bidi="ar"/>
        </w:rPr>
        <w:t>贵阳市观山湖区</w:t>
      </w:r>
      <w:r>
        <w:rPr>
          <w:rFonts w:hint="eastAsia" w:ascii="Times New Roman" w:hAnsi="Times New Roman"/>
          <w:sz w:val="24"/>
          <w:lang w:bidi="ar"/>
        </w:rPr>
        <w:t>畜禽养殖禁养区划定</w:t>
      </w:r>
      <w:r>
        <w:rPr>
          <w:rFonts w:hint="eastAsia" w:ascii="Times New Roman" w:hAnsi="Times New Roman"/>
          <w:sz w:val="24"/>
          <w:lang w:val="en-US" w:eastAsia="zh-CN" w:bidi="ar"/>
        </w:rPr>
        <w:t>优化完善方案</w:t>
      </w:r>
      <w:r>
        <w:rPr>
          <w:rFonts w:hint="eastAsia" w:ascii="Times New Roman" w:hAnsi="Times New Roman"/>
          <w:sz w:val="24"/>
          <w:lang w:bidi="ar"/>
        </w:rPr>
        <w:t>》。</w:t>
      </w:r>
    </w:p>
    <w:p>
      <w:pPr>
        <w:spacing w:line="360" w:lineRule="auto"/>
        <w:ind w:firstLine="480" w:firstLineChars="200"/>
        <w:jc w:val="both"/>
        <w:rPr>
          <w:rFonts w:hint="eastAsia" w:ascii="Times New Roman" w:hAnsi="Times New Roman"/>
          <w:sz w:val="24"/>
          <w:lang w:val="en-US" w:eastAsia="zh-CN" w:bidi="ar"/>
        </w:rPr>
      </w:pPr>
      <w:r>
        <w:rPr>
          <w:rFonts w:hint="eastAsia" w:ascii="Times New Roman" w:hAnsi="Times New Roman"/>
          <w:sz w:val="24"/>
          <w:lang w:bidi="ar"/>
        </w:rPr>
        <w:t>原《</w:t>
      </w:r>
      <w:r>
        <w:rPr>
          <w:rFonts w:hint="eastAsia" w:ascii="Times New Roman" w:hAnsi="Times New Roman"/>
          <w:sz w:val="24"/>
          <w:lang w:val="en-US" w:eastAsia="zh-CN" w:bidi="ar"/>
        </w:rPr>
        <w:t>贵阳市观山湖区</w:t>
      </w:r>
      <w:r>
        <w:rPr>
          <w:rFonts w:hint="eastAsia" w:ascii="Times New Roman" w:hAnsi="Times New Roman"/>
          <w:sz w:val="24"/>
          <w:lang w:bidi="ar"/>
        </w:rPr>
        <w:t>畜禽养殖禁养区划定</w:t>
      </w:r>
      <w:r>
        <w:rPr>
          <w:rFonts w:hint="eastAsia" w:ascii="Times New Roman" w:hAnsi="Times New Roman"/>
          <w:sz w:val="24"/>
          <w:lang w:val="en-US" w:eastAsia="zh-CN" w:bidi="ar"/>
        </w:rPr>
        <w:t>优化完善方案</w:t>
      </w:r>
      <w:r>
        <w:rPr>
          <w:rFonts w:hint="eastAsia" w:ascii="Times New Roman" w:hAnsi="Times New Roman"/>
          <w:sz w:val="24"/>
          <w:lang w:bidi="ar"/>
        </w:rPr>
        <w:t>》</w:t>
      </w:r>
      <w:r>
        <w:rPr>
          <w:rFonts w:hint="eastAsia" w:ascii="Times New Roman" w:hAnsi="Times New Roman"/>
          <w:sz w:val="24"/>
          <w:lang w:eastAsia="zh-CN" w:bidi="ar"/>
        </w:rPr>
        <w:t>（</w:t>
      </w:r>
      <w:r>
        <w:rPr>
          <w:rFonts w:hint="eastAsia" w:ascii="Times New Roman" w:hAnsi="Times New Roman"/>
          <w:sz w:val="24"/>
          <w:lang w:val="en-US" w:eastAsia="zh-CN" w:bidi="ar"/>
        </w:rPr>
        <w:t>2017年</w:t>
      </w:r>
      <w:r>
        <w:rPr>
          <w:rFonts w:hint="eastAsia" w:ascii="Times New Roman" w:hAnsi="Times New Roman"/>
          <w:sz w:val="24"/>
          <w:lang w:eastAsia="zh-CN" w:bidi="ar"/>
        </w:rPr>
        <w:t>）</w:t>
      </w:r>
      <w:r>
        <w:rPr>
          <w:rFonts w:hint="eastAsia" w:ascii="Times New Roman" w:hAnsi="Times New Roman"/>
          <w:sz w:val="24"/>
          <w:lang w:val="en-US" w:eastAsia="zh-CN" w:bidi="ar"/>
        </w:rPr>
        <w:t>已获得观山湖区人民政府批复，观山湖区</w:t>
      </w:r>
      <w:r>
        <w:rPr>
          <w:rFonts w:hint="eastAsia" w:ascii="Times New Roman" w:hAnsi="Times New Roman"/>
          <w:sz w:val="24"/>
          <w:lang w:bidi="ar"/>
        </w:rPr>
        <w:t>高度重视</w:t>
      </w:r>
      <w:r>
        <w:rPr>
          <w:rFonts w:hint="eastAsia" w:ascii="Times New Roman" w:hAnsi="Times New Roman"/>
          <w:sz w:val="24"/>
          <w:lang w:val="en-US" w:eastAsia="zh-CN" w:bidi="ar"/>
        </w:rPr>
        <w:t>环境保护</w:t>
      </w:r>
      <w:r>
        <w:rPr>
          <w:rFonts w:hint="eastAsia" w:ascii="Times New Roman" w:hAnsi="Times New Roman"/>
          <w:sz w:val="24"/>
          <w:lang w:bidi="ar"/>
        </w:rPr>
        <w:t>，严格执行</w:t>
      </w:r>
      <w:r>
        <w:rPr>
          <w:rFonts w:hint="eastAsia" w:ascii="Times New Roman" w:hAnsi="Times New Roman"/>
          <w:sz w:val="24"/>
          <w:lang w:eastAsia="zh-CN" w:bidi="ar"/>
        </w:rPr>
        <w:t>并落实</w:t>
      </w:r>
      <w:r>
        <w:rPr>
          <w:rFonts w:hint="eastAsia" w:ascii="Times New Roman" w:hAnsi="Times New Roman"/>
          <w:sz w:val="24"/>
          <w:lang w:val="en-US" w:eastAsia="zh-CN" w:bidi="ar"/>
        </w:rPr>
        <w:t>畜禽禁养区</w:t>
      </w:r>
      <w:r>
        <w:rPr>
          <w:rFonts w:hint="eastAsia" w:ascii="Times New Roman" w:hAnsi="Times New Roman"/>
          <w:sz w:val="24"/>
          <w:lang w:bidi="ar"/>
        </w:rPr>
        <w:t>环境管理政策和措施，强化了实施</w:t>
      </w:r>
      <w:r>
        <w:rPr>
          <w:rFonts w:hint="eastAsia" w:ascii="Times New Roman" w:hAnsi="Times New Roman"/>
          <w:sz w:val="24"/>
          <w:lang w:val="en-US" w:eastAsia="zh-CN" w:bidi="ar"/>
        </w:rPr>
        <w:t>畜禽养殖禁养</w:t>
      </w:r>
      <w:r>
        <w:rPr>
          <w:rFonts w:hint="eastAsia" w:ascii="Times New Roman" w:hAnsi="Times New Roman"/>
          <w:sz w:val="24"/>
          <w:lang w:bidi="ar"/>
        </w:rPr>
        <w:t>区的法律性，维护了</w:t>
      </w:r>
      <w:r>
        <w:rPr>
          <w:rFonts w:hint="eastAsia" w:ascii="Times New Roman" w:hAnsi="Times New Roman"/>
          <w:sz w:val="24"/>
          <w:lang w:val="en-US" w:eastAsia="zh-CN" w:bidi="ar"/>
        </w:rPr>
        <w:t>畜禽养殖禁养</w:t>
      </w:r>
      <w:r>
        <w:rPr>
          <w:rFonts w:hint="eastAsia" w:ascii="Times New Roman" w:hAnsi="Times New Roman"/>
          <w:sz w:val="24"/>
          <w:lang w:bidi="ar"/>
        </w:rPr>
        <w:t>区的重要性，规范了</w:t>
      </w:r>
      <w:r>
        <w:rPr>
          <w:rFonts w:hint="eastAsia" w:ascii="Times New Roman" w:hAnsi="Times New Roman"/>
          <w:sz w:val="24"/>
          <w:lang w:val="en-US" w:eastAsia="zh-CN" w:bidi="ar"/>
        </w:rPr>
        <w:t>畜禽养殖禁养</w:t>
      </w:r>
      <w:r>
        <w:rPr>
          <w:rFonts w:hint="eastAsia" w:ascii="Times New Roman" w:hAnsi="Times New Roman"/>
          <w:sz w:val="24"/>
          <w:lang w:bidi="ar"/>
        </w:rPr>
        <w:t>区建设。</w:t>
      </w:r>
      <w:r>
        <w:rPr>
          <w:rFonts w:hint="eastAsia" w:ascii="Times New Roman" w:hAnsi="Times New Roman"/>
          <w:sz w:val="24"/>
          <w:lang w:val="en-US" w:eastAsia="zh-CN" w:bidi="ar"/>
        </w:rPr>
        <w:t>但2018年~2019年，受非洲猪瘟疫情冲击，当前我国生猪存栏量下降，产能下滑，稳产保供形势严峻，为进一步规范畜禽禁养区划定和管理，促进生猪生产发展，增强猪肉供应保障能力上，贵州省生态环境厅、省农业农村厅要求各市（州）生态环境部门、农业农村部门要在市（州）人民政府的领导下，成立工作组，立即组织各县（市、区、特区）开展禁养区划定情况排查工作，全面查清行政区域禁养区划定情况。</w:t>
      </w:r>
    </w:p>
    <w:p>
      <w:pPr>
        <w:spacing w:line="360" w:lineRule="auto"/>
        <w:ind w:firstLine="480" w:firstLineChars="200"/>
        <w:jc w:val="both"/>
        <w:rPr>
          <w:rFonts w:hint="eastAsia" w:ascii="Times New Roman" w:hAnsi="Times New Roman"/>
          <w:sz w:val="24"/>
          <w:lang w:bidi="ar"/>
        </w:rPr>
      </w:pPr>
      <w:r>
        <w:rPr>
          <w:rFonts w:hint="eastAsia" w:ascii="Times New Roman" w:hAnsi="Times New Roman"/>
          <w:sz w:val="24"/>
          <w:lang w:val="en-US" w:eastAsia="zh-CN" w:bidi="ar"/>
        </w:rPr>
        <w:t>依据《国务院办公厅关于稳定生猪生产促进转型升级的意见》（国办发〔2019〕44号）、</w:t>
      </w:r>
      <w:r>
        <w:rPr>
          <w:rFonts w:hint="eastAsia" w:ascii="Times New Roman" w:hAnsi="Times New Roman"/>
          <w:sz w:val="24"/>
          <w:lang w:bidi="ar"/>
        </w:rPr>
        <w:t>《关于进一步规范畜禽养殖禁养区划定和管理促进生猪生产发展的通知》（环办土壤〔2019〕55号）</w:t>
      </w:r>
      <w:r>
        <w:rPr>
          <w:rFonts w:hint="eastAsia" w:ascii="Times New Roman" w:hAnsi="Times New Roman"/>
          <w:sz w:val="24"/>
          <w:lang w:eastAsia="zh-CN" w:bidi="ar"/>
        </w:rPr>
        <w:t>、《贵州省生态环境厅 贵州省农业农村厅关于进一步做好规范畜禽养殖禁养区划定和管理促进生猪生产发展工作的通知》（黔环通〔2019〕169号）</w:t>
      </w:r>
      <w:r>
        <w:rPr>
          <w:rFonts w:hint="eastAsia" w:ascii="Times New Roman" w:hAnsi="Times New Roman"/>
          <w:sz w:val="24"/>
          <w:lang w:val="en-US" w:eastAsia="zh-CN" w:bidi="ar"/>
        </w:rPr>
        <w:t>中相关规定，</w:t>
      </w:r>
      <w:r>
        <w:rPr>
          <w:rFonts w:hint="eastAsia" w:ascii="Times New Roman" w:hAnsi="Times New Roman"/>
          <w:color w:val="auto"/>
          <w:sz w:val="24"/>
          <w:highlight w:val="none"/>
          <w:lang w:eastAsia="zh-CN" w:bidi="ar"/>
        </w:rPr>
        <w:t>除饮用水水源保护区，风景名胜区，自然保护区的核心区和缓冲区，城镇居民区、文化教育科学研究区等人口集中区域及法律法规规定的其他禁止养殖区域之外，不得划定禁养区。国家法律法规和地方法规之外的其他规章和规范性文件不得作为禁养区划定依据。</w:t>
      </w:r>
      <w:r>
        <w:rPr>
          <w:rFonts w:hint="eastAsia" w:ascii="Times New Roman" w:hAnsi="Times New Roman"/>
          <w:color w:val="auto"/>
          <w:sz w:val="24"/>
          <w:highlight w:val="none"/>
          <w:lang w:val="en-US" w:eastAsia="zh-CN" w:bidi="ar"/>
        </w:rPr>
        <w:t>根据上述要求，现依法依规</w:t>
      </w:r>
      <w:r>
        <w:rPr>
          <w:rFonts w:hint="eastAsia" w:ascii="Times New Roman" w:hAnsi="Times New Roman"/>
          <w:sz w:val="24"/>
          <w:lang w:val="en-US" w:eastAsia="zh-CN" w:bidi="ar"/>
        </w:rPr>
        <w:t>对贵阳市观山湖区畜禽养殖禁养区再次进行优化调整，删除不合理的禁养区划定范围，科学合理划定观山湖区畜禽养殖禁养区范围，切实加强环境监管，促进环境保护和畜牧业协调发展。</w:t>
      </w:r>
    </w:p>
    <w:p>
      <w:pPr>
        <w:keepNext w:val="0"/>
        <w:keepLines w:val="0"/>
        <w:pageBreakBefore w:val="0"/>
        <w:widowControl w:val="0"/>
        <w:tabs>
          <w:tab w:val="left" w:pos="1905"/>
        </w:tabs>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b/>
          <w:sz w:val="24"/>
        </w:rPr>
        <w:sectPr>
          <w:footerReference r:id="rId7"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szCs w:val="24"/>
        </w:rPr>
        <w:t>在《</w:t>
      </w:r>
      <w:r>
        <w:rPr>
          <w:rFonts w:hint="eastAsia" w:ascii="Times New Roman" w:hAnsi="Times New Roman"/>
          <w:sz w:val="24"/>
          <w:lang w:val="en-US" w:eastAsia="zh-CN" w:bidi="ar"/>
        </w:rPr>
        <w:t>贵阳市观山湖区</w:t>
      </w:r>
      <w:r>
        <w:rPr>
          <w:rFonts w:hint="eastAsia" w:ascii="Times New Roman" w:hAnsi="Times New Roman"/>
          <w:sz w:val="24"/>
          <w:lang w:bidi="ar"/>
        </w:rPr>
        <w:t>畜禽养殖禁养区划定</w:t>
      </w:r>
      <w:r>
        <w:rPr>
          <w:rFonts w:hint="eastAsia" w:ascii="Times New Roman" w:hAnsi="Times New Roman"/>
          <w:sz w:val="24"/>
          <w:lang w:val="en-US" w:eastAsia="zh-CN" w:bidi="ar"/>
        </w:rPr>
        <w:t>优化完善方案</w:t>
      </w:r>
      <w:r>
        <w:rPr>
          <w:rFonts w:hint="eastAsia" w:ascii="Times New Roman" w:hAnsi="Times New Roman" w:cs="Times New Roman"/>
          <w:sz w:val="24"/>
          <w:szCs w:val="24"/>
          <w:lang w:val="en-US" w:eastAsia="zh-CN"/>
        </w:rPr>
        <w:t>（调整）</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修订</w:t>
      </w:r>
      <w:r>
        <w:rPr>
          <w:rFonts w:hint="default" w:ascii="Times New Roman" w:hAnsi="Times New Roman" w:cs="Times New Roman"/>
          <w:sz w:val="24"/>
          <w:szCs w:val="24"/>
        </w:rPr>
        <w:t>过程中，得到了</w:t>
      </w:r>
      <w:r>
        <w:rPr>
          <w:rFonts w:hint="eastAsia" w:ascii="Times New Roman" w:hAnsi="Times New Roman" w:cs="Times New Roman"/>
          <w:sz w:val="24"/>
          <w:szCs w:val="24"/>
          <w:lang w:val="en-US" w:eastAsia="zh-CN"/>
        </w:rPr>
        <w:t>贵阳市生态环境局观山湖分局</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区规划分局、区自然资源</w:t>
      </w:r>
      <w:r>
        <w:rPr>
          <w:rFonts w:hint="default" w:ascii="Times New Roman" w:hAnsi="Times New Roman" w:cs="Times New Roman"/>
          <w:sz w:val="24"/>
          <w:szCs w:val="24"/>
        </w:rPr>
        <w:t>局、</w:t>
      </w:r>
      <w:r>
        <w:rPr>
          <w:rFonts w:hint="eastAsia" w:ascii="Times New Roman" w:hAnsi="Times New Roman" w:cs="Times New Roman"/>
          <w:sz w:val="24"/>
          <w:szCs w:val="24"/>
          <w:lang w:val="en-US" w:eastAsia="zh-CN"/>
        </w:rPr>
        <w:t>区农业农村</w:t>
      </w:r>
      <w:r>
        <w:rPr>
          <w:rFonts w:hint="default" w:ascii="Times New Roman" w:hAnsi="Times New Roman" w:cs="Times New Roman"/>
          <w:sz w:val="24"/>
          <w:szCs w:val="24"/>
        </w:rPr>
        <w:t>局、</w:t>
      </w:r>
      <w:r>
        <w:rPr>
          <w:rFonts w:hint="eastAsia" w:ascii="Times New Roman" w:hAnsi="Times New Roman" w:cs="Times New Roman"/>
          <w:sz w:val="24"/>
          <w:szCs w:val="24"/>
          <w:lang w:val="en-US" w:eastAsia="zh-CN"/>
        </w:rPr>
        <w:t>区文体广电旅游</w:t>
      </w:r>
      <w:r>
        <w:rPr>
          <w:rFonts w:hint="default" w:ascii="Times New Roman" w:hAnsi="Times New Roman" w:cs="Times New Roman"/>
          <w:sz w:val="24"/>
          <w:szCs w:val="24"/>
        </w:rPr>
        <w:t>局、</w:t>
      </w:r>
      <w:r>
        <w:rPr>
          <w:rFonts w:hint="eastAsia" w:ascii="Times New Roman" w:hAnsi="Times New Roman" w:cs="Times New Roman"/>
          <w:sz w:val="24"/>
          <w:szCs w:val="24"/>
          <w:lang w:val="en-US" w:eastAsia="zh-CN"/>
        </w:rPr>
        <w:t>百花湖风景名胜区管理处等部门</w:t>
      </w:r>
      <w:r>
        <w:rPr>
          <w:rFonts w:hint="default" w:ascii="Times New Roman" w:hAnsi="Times New Roman" w:cs="Times New Roman"/>
          <w:sz w:val="24"/>
          <w:szCs w:val="24"/>
        </w:rPr>
        <w:t>及</w:t>
      </w:r>
      <w:r>
        <w:rPr>
          <w:rFonts w:hint="eastAsia" w:ascii="Times New Roman" w:hAnsi="Times New Roman" w:cs="Times New Roman"/>
          <w:sz w:val="24"/>
          <w:szCs w:val="24"/>
          <w:lang w:eastAsia="zh-CN"/>
        </w:rPr>
        <w:t>各</w:t>
      </w:r>
      <w:r>
        <w:rPr>
          <w:rFonts w:hint="eastAsia" w:ascii="Times New Roman" w:hAnsi="Times New Roman" w:cs="Times New Roman"/>
          <w:sz w:val="24"/>
          <w:szCs w:val="24"/>
          <w:lang w:val="en-US" w:eastAsia="zh-CN"/>
        </w:rPr>
        <w:t>镇（街道）</w:t>
      </w:r>
      <w:r>
        <w:rPr>
          <w:rFonts w:hint="default" w:ascii="Times New Roman" w:hAnsi="Times New Roman" w:cs="Times New Roman"/>
          <w:sz w:val="24"/>
          <w:szCs w:val="24"/>
        </w:rPr>
        <w:t>的配合与帮助，在此一并致谢。</w:t>
      </w:r>
      <w:r>
        <w:rPr>
          <w:rFonts w:ascii="Times New Roman" w:hAnsi="Times New Roman" w:eastAsia="宋体" w:cs="Times New Roman"/>
          <w:b/>
          <w:sz w:val="32"/>
        </w:rPr>
        <w:tab/>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eastAsia="宋体" w:cs="Times New Roman"/>
          <w:sz w:val="32"/>
          <w:szCs w:val="32"/>
        </w:rPr>
      </w:pPr>
      <w:bookmarkStart w:id="2" w:name="_Toc32132"/>
      <w:r>
        <w:rPr>
          <w:rFonts w:hint="eastAsia" w:ascii="Times New Roman" w:hAnsi="Times New Roman" w:eastAsia="宋体" w:cs="Times New Roman"/>
          <w:sz w:val="32"/>
          <w:szCs w:val="32"/>
          <w:lang w:val="en-US" w:eastAsia="zh-CN"/>
        </w:rPr>
        <w:t xml:space="preserve">第二章 </w:t>
      </w:r>
      <w:r>
        <w:rPr>
          <w:rFonts w:ascii="Times New Roman" w:hAnsi="Times New Roman" w:eastAsia="宋体" w:cs="Times New Roman"/>
          <w:sz w:val="32"/>
          <w:szCs w:val="32"/>
        </w:rPr>
        <w:t>总则</w:t>
      </w:r>
      <w:bookmarkEnd w:id="2"/>
    </w:p>
    <w:p>
      <w:pPr>
        <w:pStyle w:val="4"/>
        <w:spacing w:before="0" w:after="0" w:line="360" w:lineRule="auto"/>
        <w:rPr>
          <w:rFonts w:ascii="Times New Roman" w:hAnsi="Times New Roman"/>
          <w:sz w:val="28"/>
          <w:szCs w:val="28"/>
        </w:rPr>
      </w:pPr>
      <w:bookmarkStart w:id="3" w:name="_Toc17285"/>
      <w:bookmarkStart w:id="4" w:name="_Toc18306"/>
      <w:bookmarkStart w:id="5" w:name="_Toc20735"/>
      <w:bookmarkStart w:id="6" w:name="_Toc29956"/>
      <w:bookmarkStart w:id="7" w:name="_Toc28291"/>
      <w:bookmarkStart w:id="8" w:name="_Toc19206"/>
      <w:bookmarkStart w:id="9" w:name="_Toc6861"/>
      <w:bookmarkStart w:id="10" w:name="_Toc6600"/>
      <w:bookmarkStart w:id="11" w:name="_Toc12347"/>
      <w:bookmarkStart w:id="12" w:name="_Toc12448"/>
      <w:bookmarkStart w:id="13" w:name="_Toc14643"/>
      <w:bookmarkStart w:id="14" w:name="_Toc27940"/>
      <w:bookmarkStart w:id="15" w:name="_Toc5617"/>
      <w:bookmarkStart w:id="16" w:name="_Toc20668"/>
      <w:r>
        <w:rPr>
          <w:rFonts w:hint="eastAsia" w:ascii="Times New Roman" w:hAnsi="Times New Roman"/>
          <w:sz w:val="28"/>
          <w:szCs w:val="28"/>
          <w:lang w:val="en-US" w:eastAsia="zh-CN"/>
        </w:rPr>
        <w:t>2.1</w:t>
      </w:r>
      <w:r>
        <w:rPr>
          <w:rFonts w:hint="eastAsia" w:ascii="Times New Roman" w:hAnsi="Times New Roman"/>
          <w:sz w:val="28"/>
          <w:szCs w:val="28"/>
        </w:rPr>
        <w:t xml:space="preserve"> </w:t>
      </w:r>
      <w:r>
        <w:rPr>
          <w:rFonts w:hint="eastAsia" w:ascii="Times New Roman" w:hAnsi="Times New Roman"/>
          <w:sz w:val="28"/>
          <w:szCs w:val="28"/>
          <w:lang w:val="en-US" w:eastAsia="zh-CN"/>
        </w:rPr>
        <w:t>工作</w:t>
      </w:r>
      <w:r>
        <w:rPr>
          <w:rFonts w:ascii="Times New Roman" w:hAnsi="Times New Roman"/>
          <w:sz w:val="28"/>
          <w:szCs w:val="28"/>
        </w:rPr>
        <w:t>目的</w:t>
      </w:r>
      <w:bookmarkEnd w:id="3"/>
      <w:bookmarkEnd w:id="4"/>
      <w:bookmarkEnd w:id="5"/>
      <w:bookmarkEnd w:id="6"/>
      <w:bookmarkEnd w:id="7"/>
      <w:bookmarkEnd w:id="8"/>
      <w:bookmarkEnd w:id="9"/>
      <w:bookmarkEnd w:id="10"/>
      <w:bookmarkEnd w:id="11"/>
      <w:bookmarkEnd w:id="12"/>
      <w:bookmarkEnd w:id="13"/>
      <w:bookmarkEnd w:id="14"/>
      <w:bookmarkEnd w:id="15"/>
      <w:bookmarkEnd w:id="16"/>
    </w:p>
    <w:p>
      <w:pPr>
        <w:spacing w:line="360" w:lineRule="auto"/>
        <w:ind w:firstLine="480" w:firstLineChars="200"/>
        <w:jc w:val="both"/>
        <w:rPr>
          <w:rFonts w:hint="eastAsia" w:ascii="Times New Roman" w:hAnsi="Times New Roman"/>
          <w:sz w:val="24"/>
          <w:lang w:bidi="ar"/>
        </w:rPr>
      </w:pPr>
      <w:r>
        <w:rPr>
          <w:rFonts w:hint="eastAsia" w:ascii="Times New Roman" w:hAnsi="Times New Roman"/>
          <w:sz w:val="24"/>
          <w:lang w:bidi="ar"/>
        </w:rPr>
        <w:t>畜禽养殖业可持续发展和改善农村生态环境质量为目标，促进</w:t>
      </w:r>
      <w:r>
        <w:rPr>
          <w:rFonts w:hint="eastAsia" w:ascii="Times New Roman" w:hAnsi="Times New Roman"/>
          <w:sz w:val="24"/>
          <w:lang w:val="en-US" w:eastAsia="zh-CN" w:bidi="ar"/>
        </w:rPr>
        <w:t>全区</w:t>
      </w:r>
      <w:r>
        <w:rPr>
          <w:rFonts w:hint="eastAsia" w:ascii="Times New Roman" w:hAnsi="Times New Roman"/>
          <w:sz w:val="24"/>
          <w:lang w:bidi="ar"/>
        </w:rPr>
        <w:t>畜禽养殖业持续健康发展，控制畜禽养殖业源头污染，通过科学划定畜禽禁养区，调整优化</w:t>
      </w:r>
      <w:r>
        <w:rPr>
          <w:rFonts w:hint="eastAsia" w:ascii="Times New Roman" w:hAnsi="Times New Roman"/>
          <w:sz w:val="24"/>
          <w:lang w:val="en-US" w:eastAsia="zh-CN" w:bidi="ar"/>
        </w:rPr>
        <w:t>全区</w:t>
      </w:r>
      <w:r>
        <w:rPr>
          <w:rFonts w:hint="eastAsia" w:ascii="Times New Roman" w:hAnsi="Times New Roman"/>
          <w:sz w:val="24"/>
          <w:lang w:bidi="ar"/>
        </w:rPr>
        <w:t>畜禽养殖业的生产布局，实现畜禽养殖废弃物减量化、无害化、资源化和生态化，切实达到保护和改善生态环境的目的。</w:t>
      </w:r>
    </w:p>
    <w:p>
      <w:pPr>
        <w:pStyle w:val="4"/>
        <w:tabs>
          <w:tab w:val="center" w:pos="4153"/>
        </w:tabs>
        <w:spacing w:before="0" w:after="0" w:line="360" w:lineRule="auto"/>
        <w:rPr>
          <w:rFonts w:hint="default" w:ascii="Times New Roman" w:hAnsi="Times New Roman"/>
          <w:sz w:val="28"/>
          <w:szCs w:val="28"/>
          <w:lang w:val="en-US" w:bidi="ar"/>
        </w:rPr>
      </w:pPr>
      <w:bookmarkStart w:id="17" w:name="_Toc11089"/>
      <w:bookmarkStart w:id="18" w:name="_Toc29924"/>
      <w:r>
        <w:rPr>
          <w:rFonts w:hint="eastAsia" w:ascii="Times New Roman" w:hAnsi="Times New Roman"/>
          <w:sz w:val="28"/>
          <w:szCs w:val="28"/>
          <w:lang w:val="en-US" w:eastAsia="zh-CN"/>
        </w:rPr>
        <w:t>2.2 调整</w:t>
      </w:r>
      <w:bookmarkEnd w:id="17"/>
      <w:r>
        <w:rPr>
          <w:rFonts w:hint="eastAsia" w:ascii="Times New Roman" w:hAnsi="Times New Roman"/>
          <w:sz w:val="28"/>
          <w:szCs w:val="28"/>
          <w:lang w:val="en-US" w:eastAsia="zh-CN"/>
        </w:rPr>
        <w:t>内容</w:t>
      </w:r>
      <w:bookmarkEnd w:id="18"/>
    </w:p>
    <w:p>
      <w:pPr>
        <w:spacing w:line="360" w:lineRule="auto"/>
        <w:ind w:firstLine="480" w:firstLineChars="200"/>
        <w:jc w:val="both"/>
        <w:rPr>
          <w:rFonts w:hint="default" w:ascii="Times New Roman" w:hAnsi="Times New Roman"/>
          <w:sz w:val="24"/>
          <w:lang w:val="en-US" w:eastAsia="zh-CN" w:bidi="ar"/>
        </w:rPr>
      </w:pPr>
      <w:r>
        <w:rPr>
          <w:rFonts w:hint="eastAsia" w:ascii="Times New Roman" w:hAnsi="Times New Roman"/>
          <w:sz w:val="24"/>
          <w:lang w:val="en-US" w:eastAsia="zh-CN" w:bidi="ar"/>
        </w:rPr>
        <w:t>划定依据的调整。国家法律法规和地方法规之外的其他规章和规范性文件不得作为禁养区划定依据，因此文本中删除《畜禽养殖业污染防治技术规范》（HJ/T81—2001）、《畜禽养殖污染物排放标准》（GB18596-2001）、《畜禽养殖业污染治理工程技术规范》（HJ 497－2009）、《畜禽场场区设计技术规范》（NY/T 682-2003）、《畜禽场环境质量及卫生控制规范》（NYT1167-2006）、《畜禽粪便无害化处理技术规范》（NYT1168-2006）、《畜禽养殖业污染防治技术政策》（环发〔2010〕151号）等不必要的技术规范和标准。</w:t>
      </w:r>
    </w:p>
    <w:p>
      <w:pPr>
        <w:spacing w:line="360" w:lineRule="auto"/>
        <w:ind w:firstLine="480" w:firstLineChars="200"/>
        <w:jc w:val="both"/>
        <w:rPr>
          <w:rFonts w:hint="eastAsia" w:ascii="Times New Roman" w:hAnsi="Times New Roman"/>
          <w:sz w:val="24"/>
          <w:lang w:bidi="ar"/>
        </w:rPr>
      </w:pPr>
      <w:r>
        <w:rPr>
          <w:rFonts w:hint="eastAsia" w:ascii="Times New Roman" w:hAnsi="Times New Roman"/>
          <w:sz w:val="24"/>
          <w:lang w:val="en-US" w:eastAsia="zh-CN" w:bidi="ar"/>
        </w:rPr>
        <w:t>划定范围</w:t>
      </w:r>
      <w:r>
        <w:rPr>
          <w:rFonts w:hint="eastAsia" w:ascii="Times New Roman" w:hAnsi="Times New Roman"/>
          <w:sz w:val="24"/>
          <w:lang w:bidi="ar"/>
        </w:rPr>
        <w:t>的</w:t>
      </w:r>
      <w:r>
        <w:rPr>
          <w:rFonts w:hint="eastAsia" w:ascii="Times New Roman" w:hAnsi="Times New Roman"/>
          <w:sz w:val="24"/>
          <w:lang w:val="en-US" w:eastAsia="zh-CN" w:bidi="ar"/>
        </w:rPr>
        <w:t>调整</w:t>
      </w:r>
      <w:r>
        <w:rPr>
          <w:rFonts w:hint="eastAsia" w:ascii="Times New Roman" w:hAnsi="Times New Roman"/>
          <w:sz w:val="24"/>
          <w:lang w:bidi="ar"/>
        </w:rPr>
        <w:t>。</w:t>
      </w:r>
      <w:r>
        <w:rPr>
          <w:rFonts w:hint="eastAsia" w:ascii="Times New Roman" w:hAnsi="Times New Roman"/>
          <w:sz w:val="24"/>
          <w:lang w:val="en-US" w:eastAsia="zh-CN" w:bidi="ar"/>
        </w:rPr>
        <w:t>按照</w:t>
      </w:r>
      <w:r>
        <w:rPr>
          <w:rFonts w:hint="eastAsia" w:ascii="Times New Roman" w:hAnsi="Times New Roman"/>
          <w:sz w:val="24"/>
          <w:lang w:bidi="ar"/>
        </w:rPr>
        <w:t>《国务院办公厅关于稳定生猪生产促进转型升级的意见》（国办发〔2019〕44号）、《关于进一步规范畜禽养殖禁养区划定和管理促进生猪生产发展的通知》（环办土壤〔2019〕55号）、《贵州省生态环境厅 贵州省农业农村厅关于进一步做好规范畜禽养殖禁养区划定和管理促进生猪生产发展工作的通知》（黔环通〔2019〕169号）</w:t>
      </w:r>
      <w:r>
        <w:rPr>
          <w:rFonts w:hint="eastAsia" w:ascii="Times New Roman" w:hAnsi="Times New Roman"/>
          <w:sz w:val="24"/>
          <w:lang w:val="en-US" w:eastAsia="zh-CN" w:bidi="ar"/>
        </w:rPr>
        <w:t>要求，严格依法依规科学划定禁养区，除饮用水水源保护区，风景名胜区，自然保护区的核心区和缓冲区，城镇居民区、文化教育科学研究区等人口集中区域以及法律法规规定的其他禁止养殖区域之外，不得超范围划定禁养区。</w:t>
      </w:r>
    </w:p>
    <w:p>
      <w:pPr>
        <w:spacing w:line="360" w:lineRule="auto"/>
        <w:ind w:firstLine="480" w:firstLineChars="200"/>
        <w:jc w:val="both"/>
        <w:rPr>
          <w:rFonts w:hint="eastAsia" w:ascii="Times New Roman" w:hAnsi="Times New Roman"/>
          <w:sz w:val="24"/>
          <w:lang w:bidi="ar"/>
        </w:rPr>
      </w:pPr>
      <w:r>
        <w:rPr>
          <w:rFonts w:hint="eastAsia" w:ascii="Times New Roman" w:hAnsi="Times New Roman"/>
          <w:sz w:val="24"/>
          <w:lang w:val="en-US" w:eastAsia="zh-CN" w:bidi="ar"/>
        </w:rPr>
        <w:t>为进一步规范畜禽禁养区划定和管理，促进生猪生产发展</w:t>
      </w:r>
      <w:r>
        <w:rPr>
          <w:rFonts w:hint="eastAsia" w:ascii="Times New Roman" w:hAnsi="Times New Roman"/>
          <w:sz w:val="24"/>
          <w:lang w:bidi="ar"/>
        </w:rPr>
        <w:t>，按照</w:t>
      </w:r>
      <w:r>
        <w:rPr>
          <w:rFonts w:hint="eastAsia" w:ascii="Times New Roman" w:hAnsi="Times New Roman"/>
          <w:sz w:val="24"/>
          <w:lang w:val="en-US" w:eastAsia="zh-CN" w:bidi="ar"/>
        </w:rPr>
        <w:t>国务院、生态环境部、农业农村厅以及贵州省生态环境厅、农业农村厅的通知对观山湖区畜禽养殖禁养区进行调整十分必要。</w:t>
      </w:r>
    </w:p>
    <w:p>
      <w:pPr>
        <w:pStyle w:val="4"/>
        <w:tabs>
          <w:tab w:val="center" w:pos="4153"/>
        </w:tabs>
        <w:spacing w:before="0" w:after="0" w:line="360" w:lineRule="auto"/>
        <w:rPr>
          <w:rFonts w:ascii="Times New Roman" w:hAnsi="Times New Roman"/>
          <w:sz w:val="28"/>
          <w:szCs w:val="28"/>
        </w:rPr>
      </w:pPr>
      <w:bookmarkStart w:id="19" w:name="_Toc26016"/>
      <w:bookmarkStart w:id="20" w:name="_Toc3944"/>
      <w:bookmarkStart w:id="21" w:name="_Toc5366"/>
      <w:bookmarkStart w:id="22" w:name="_Toc3560"/>
      <w:bookmarkStart w:id="23" w:name="_Toc3887"/>
      <w:bookmarkStart w:id="24" w:name="_Toc22802"/>
      <w:bookmarkStart w:id="25" w:name="_Toc5510"/>
      <w:bookmarkStart w:id="26" w:name="_Toc8115"/>
      <w:bookmarkStart w:id="27" w:name="_Toc15801"/>
      <w:bookmarkStart w:id="28" w:name="_Toc24571"/>
      <w:bookmarkStart w:id="29" w:name="_Toc28242"/>
      <w:bookmarkStart w:id="30" w:name="_Toc15675"/>
      <w:bookmarkStart w:id="31" w:name="_Toc11965"/>
      <w:bookmarkStart w:id="32" w:name="_Toc32267"/>
      <w:r>
        <w:rPr>
          <w:rFonts w:hint="eastAsia" w:ascii="Times New Roman" w:hAnsi="Times New Roman"/>
          <w:sz w:val="28"/>
          <w:szCs w:val="28"/>
          <w:lang w:val="en-US" w:eastAsia="zh-CN"/>
        </w:rPr>
        <w:t>2.3</w:t>
      </w:r>
      <w:r>
        <w:rPr>
          <w:rFonts w:hint="eastAsia" w:ascii="Times New Roman" w:hAnsi="Times New Roman"/>
          <w:sz w:val="28"/>
          <w:szCs w:val="28"/>
        </w:rPr>
        <w:t xml:space="preserve"> </w:t>
      </w:r>
      <w:r>
        <w:rPr>
          <w:rFonts w:ascii="Times New Roman" w:hAnsi="Times New Roman"/>
          <w:sz w:val="28"/>
          <w:szCs w:val="28"/>
        </w:rPr>
        <w:t>指导思想</w:t>
      </w:r>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jc w:val="both"/>
        <w:rPr>
          <w:rFonts w:ascii="Times New Roman" w:hAnsi="Times New Roman"/>
          <w:sz w:val="24"/>
          <w:lang w:bidi="ar"/>
        </w:rPr>
      </w:pPr>
      <w:r>
        <w:rPr>
          <w:rFonts w:ascii="Times New Roman" w:hAnsi="Times New Roman"/>
          <w:sz w:val="24"/>
          <w:lang w:bidi="ar"/>
        </w:rPr>
        <w:t>坚持以全面落实科学发展观，全面落实</w:t>
      </w:r>
      <w:r>
        <w:rPr>
          <w:rFonts w:hint="eastAsia" w:ascii="Times New Roman" w:hAnsi="Times New Roman"/>
          <w:sz w:val="24"/>
          <w:lang w:bidi="ar"/>
        </w:rPr>
        <w:t>以生态、旅游、休闲、大数据、大健康、金融、科技、商贸、居住</w:t>
      </w:r>
      <w:r>
        <w:rPr>
          <w:rFonts w:ascii="Times New Roman" w:hAnsi="Times New Roman"/>
          <w:sz w:val="24"/>
          <w:lang w:bidi="ar"/>
        </w:rPr>
        <w:t>带动发展战略为指导思想，按照建设生态文明、加强生态环境保护、提高可持续发展能力的要求和部署，科学划定畜禽养殖禁养区。以保障</w:t>
      </w:r>
      <w:r>
        <w:rPr>
          <w:rFonts w:hint="eastAsia" w:ascii="Times New Roman" w:hAnsi="Times New Roman"/>
          <w:sz w:val="24"/>
          <w:lang w:eastAsia="zh-CN" w:bidi="ar"/>
        </w:rPr>
        <w:t>观山湖</w:t>
      </w:r>
      <w:r>
        <w:rPr>
          <w:rFonts w:hint="eastAsia" w:ascii="Times New Roman" w:hAnsi="Times New Roman"/>
          <w:sz w:val="24"/>
          <w:lang w:bidi="ar"/>
        </w:rPr>
        <w:t>区的</w:t>
      </w:r>
      <w:r>
        <w:rPr>
          <w:rFonts w:ascii="Times New Roman" w:hAnsi="Times New Roman"/>
          <w:sz w:val="24"/>
          <w:lang w:bidi="ar"/>
        </w:rPr>
        <w:t>生态环境安全</w:t>
      </w:r>
      <w:r>
        <w:rPr>
          <w:rFonts w:hint="eastAsia" w:ascii="Times New Roman" w:hAnsi="Times New Roman"/>
          <w:sz w:val="24"/>
          <w:lang w:bidi="ar"/>
        </w:rPr>
        <w:t>，创建良好的生态文明城市环境为目的，</w:t>
      </w:r>
      <w:r>
        <w:rPr>
          <w:rFonts w:ascii="Times New Roman" w:hAnsi="Times New Roman"/>
          <w:sz w:val="24"/>
          <w:lang w:bidi="ar"/>
        </w:rPr>
        <w:t>控制</w:t>
      </w:r>
      <w:r>
        <w:rPr>
          <w:rFonts w:hint="eastAsia" w:ascii="Times New Roman" w:hAnsi="Times New Roman"/>
          <w:sz w:val="24"/>
          <w:lang w:eastAsia="zh-CN" w:bidi="ar"/>
        </w:rPr>
        <w:t>观山湖</w:t>
      </w:r>
      <w:r>
        <w:rPr>
          <w:rFonts w:hint="eastAsia" w:ascii="Times New Roman" w:hAnsi="Times New Roman"/>
          <w:sz w:val="24"/>
          <w:lang w:bidi="ar"/>
        </w:rPr>
        <w:t>区内的</w:t>
      </w:r>
      <w:r>
        <w:rPr>
          <w:rFonts w:ascii="Times New Roman" w:hAnsi="Times New Roman"/>
          <w:sz w:val="24"/>
          <w:lang w:bidi="ar"/>
        </w:rPr>
        <w:t>农业面源污染</w:t>
      </w:r>
      <w:r>
        <w:rPr>
          <w:rFonts w:hint="eastAsia" w:ascii="Times New Roman" w:hAnsi="Times New Roman"/>
          <w:sz w:val="24"/>
          <w:lang w:bidi="ar"/>
        </w:rPr>
        <w:t>，践行</w:t>
      </w:r>
      <w:r>
        <w:rPr>
          <w:rFonts w:ascii="Times New Roman" w:hAnsi="Times New Roman"/>
          <w:sz w:val="24"/>
          <w:lang w:bidi="ar"/>
        </w:rPr>
        <w:t>统筹兼顾、科学可行、依法合规、</w:t>
      </w:r>
      <w:r>
        <w:rPr>
          <w:rFonts w:hint="eastAsia" w:ascii="Times New Roman" w:hAnsi="Times New Roman"/>
          <w:sz w:val="24"/>
          <w:lang w:bidi="ar"/>
        </w:rPr>
        <w:t>协调一致、强制动态、</w:t>
      </w:r>
      <w:r>
        <w:rPr>
          <w:rFonts w:ascii="Times New Roman" w:hAnsi="Times New Roman"/>
          <w:sz w:val="24"/>
          <w:lang w:bidi="ar"/>
        </w:rPr>
        <w:t>以人为本</w:t>
      </w:r>
      <w:r>
        <w:rPr>
          <w:rFonts w:hint="eastAsia" w:ascii="Times New Roman" w:hAnsi="Times New Roman"/>
          <w:sz w:val="24"/>
          <w:lang w:bidi="ar"/>
        </w:rPr>
        <w:t>的</w:t>
      </w:r>
      <w:r>
        <w:rPr>
          <w:rFonts w:ascii="Times New Roman" w:hAnsi="Times New Roman"/>
          <w:sz w:val="24"/>
          <w:lang w:bidi="ar"/>
        </w:rPr>
        <w:t>基本</w:t>
      </w:r>
      <w:r>
        <w:rPr>
          <w:rFonts w:hint="eastAsia" w:ascii="Times New Roman" w:hAnsi="Times New Roman"/>
          <w:sz w:val="24"/>
          <w:lang w:bidi="ar"/>
        </w:rPr>
        <w:t>准则</w:t>
      </w:r>
      <w:r>
        <w:rPr>
          <w:rFonts w:ascii="Times New Roman" w:hAnsi="Times New Roman"/>
          <w:sz w:val="24"/>
          <w:lang w:bidi="ar"/>
        </w:rPr>
        <w:t>，以</w:t>
      </w:r>
      <w:r>
        <w:rPr>
          <w:rFonts w:hint="eastAsia" w:ascii="Times New Roman" w:hAnsi="Times New Roman"/>
          <w:sz w:val="24"/>
          <w:lang w:eastAsia="zh-CN" w:bidi="ar"/>
        </w:rPr>
        <w:t>观山湖</w:t>
      </w:r>
      <w:r>
        <w:rPr>
          <w:rFonts w:hint="eastAsia" w:ascii="Times New Roman" w:hAnsi="Times New Roman"/>
          <w:sz w:val="24"/>
          <w:lang w:bidi="ar"/>
        </w:rPr>
        <w:t>区的城市规划定位</w:t>
      </w:r>
      <w:r>
        <w:rPr>
          <w:rFonts w:ascii="Times New Roman" w:hAnsi="Times New Roman"/>
          <w:sz w:val="24"/>
          <w:lang w:bidi="ar"/>
        </w:rPr>
        <w:t>为依据</w:t>
      </w:r>
      <w:r>
        <w:rPr>
          <w:rFonts w:hint="eastAsia" w:ascii="Times New Roman" w:hAnsi="Times New Roman"/>
          <w:sz w:val="24"/>
          <w:lang w:bidi="ar"/>
        </w:rPr>
        <w:t>，科学合理的划定畜禽禁养区。</w:t>
      </w:r>
    </w:p>
    <w:p>
      <w:pPr>
        <w:pStyle w:val="4"/>
        <w:spacing w:before="0" w:after="0" w:line="360" w:lineRule="auto"/>
        <w:rPr>
          <w:rFonts w:ascii="Times New Roman" w:hAnsi="Times New Roman"/>
          <w:sz w:val="28"/>
          <w:szCs w:val="28"/>
        </w:rPr>
      </w:pPr>
      <w:bookmarkStart w:id="33" w:name="_Toc32045"/>
      <w:bookmarkStart w:id="34" w:name="_Toc28776"/>
      <w:bookmarkStart w:id="35" w:name="_Toc27738"/>
      <w:bookmarkStart w:id="36" w:name="_Toc6314"/>
      <w:bookmarkStart w:id="37" w:name="_Toc19846"/>
      <w:bookmarkStart w:id="38" w:name="_Toc18321"/>
      <w:bookmarkStart w:id="39" w:name="_Toc1056"/>
      <w:bookmarkStart w:id="40" w:name="_Toc22480"/>
      <w:bookmarkStart w:id="41" w:name="_Toc32616"/>
      <w:bookmarkStart w:id="42" w:name="_Toc689"/>
      <w:bookmarkStart w:id="43" w:name="_Toc29829"/>
      <w:bookmarkStart w:id="44" w:name="_Toc27954"/>
      <w:bookmarkStart w:id="45" w:name="_Toc21083"/>
      <w:bookmarkStart w:id="46" w:name="_Toc32262"/>
      <w:r>
        <w:rPr>
          <w:rFonts w:hint="eastAsia" w:ascii="Times New Roman" w:hAnsi="Times New Roman"/>
          <w:sz w:val="28"/>
          <w:szCs w:val="28"/>
          <w:lang w:val="en-US" w:eastAsia="zh-CN"/>
        </w:rPr>
        <w:t>2.4</w:t>
      </w:r>
      <w:r>
        <w:rPr>
          <w:rFonts w:hint="eastAsia" w:ascii="Times New Roman" w:hAnsi="Times New Roman"/>
          <w:sz w:val="28"/>
          <w:szCs w:val="28"/>
        </w:rPr>
        <w:t xml:space="preserve"> </w:t>
      </w:r>
      <w:r>
        <w:rPr>
          <w:rFonts w:ascii="Times New Roman" w:hAnsi="Times New Roman"/>
          <w:sz w:val="28"/>
          <w:szCs w:val="28"/>
        </w:rPr>
        <w:t>划定原则</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spacing w:line="360" w:lineRule="auto"/>
        <w:ind w:firstLine="480" w:firstLineChars="200"/>
        <w:rPr>
          <w:rFonts w:hint="eastAsia" w:ascii="Times New Roman" w:hAnsi="Times New Roman"/>
          <w:b w:val="0"/>
          <w:bCs w:val="0"/>
          <w:sz w:val="24"/>
          <w:lang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一</w:t>
      </w:r>
      <w:r>
        <w:rPr>
          <w:rFonts w:hint="eastAsia" w:ascii="Times New Roman" w:hAnsi="Times New Roman"/>
          <w:b w:val="0"/>
          <w:bCs w:val="0"/>
          <w:sz w:val="24"/>
          <w:lang w:eastAsia="zh-CN" w:bidi="ar"/>
        </w:rPr>
        <w:t>）</w:t>
      </w:r>
      <w:r>
        <w:rPr>
          <w:rFonts w:hint="eastAsia" w:ascii="Times New Roman" w:hAnsi="Times New Roman"/>
          <w:b w:val="0"/>
          <w:bCs w:val="0"/>
          <w:sz w:val="24"/>
          <w:lang w:bidi="ar"/>
        </w:rPr>
        <w:t>生态环境保护与畜禽养殖业持续健康协调发展的原则；</w:t>
      </w:r>
    </w:p>
    <w:p>
      <w:pPr>
        <w:spacing w:line="360" w:lineRule="auto"/>
        <w:ind w:firstLine="480" w:firstLineChars="200"/>
        <w:rPr>
          <w:rFonts w:hint="eastAsia" w:ascii="Times New Roman" w:hAnsi="Times New Roman"/>
          <w:b w:val="0"/>
          <w:bCs w:val="0"/>
          <w:sz w:val="24"/>
          <w:lang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二</w:t>
      </w:r>
      <w:r>
        <w:rPr>
          <w:rFonts w:hint="eastAsia" w:ascii="Times New Roman" w:hAnsi="Times New Roman"/>
          <w:b w:val="0"/>
          <w:bCs w:val="0"/>
          <w:sz w:val="24"/>
          <w:lang w:eastAsia="zh-CN" w:bidi="ar"/>
        </w:rPr>
        <w:t>）</w:t>
      </w:r>
      <w:r>
        <w:rPr>
          <w:rFonts w:hint="eastAsia" w:ascii="Times New Roman" w:hAnsi="Times New Roman"/>
          <w:b w:val="0"/>
          <w:bCs w:val="0"/>
          <w:sz w:val="24"/>
          <w:lang w:bidi="ar"/>
        </w:rPr>
        <w:t>依法保护生态环境的原则；</w:t>
      </w:r>
    </w:p>
    <w:p>
      <w:pPr>
        <w:spacing w:line="360" w:lineRule="auto"/>
        <w:ind w:firstLine="480" w:firstLineChars="200"/>
        <w:rPr>
          <w:rFonts w:hint="eastAsia" w:ascii="Times New Roman" w:hAnsi="Times New Roman"/>
          <w:b w:val="0"/>
          <w:bCs w:val="0"/>
          <w:sz w:val="24"/>
          <w:lang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三</w:t>
      </w:r>
      <w:r>
        <w:rPr>
          <w:rFonts w:hint="eastAsia" w:ascii="Times New Roman" w:hAnsi="Times New Roman"/>
          <w:b w:val="0"/>
          <w:bCs w:val="0"/>
          <w:sz w:val="24"/>
          <w:lang w:eastAsia="zh-CN" w:bidi="ar"/>
        </w:rPr>
        <w:t>）</w:t>
      </w:r>
      <w:r>
        <w:rPr>
          <w:rFonts w:hint="eastAsia" w:ascii="Times New Roman" w:hAnsi="Times New Roman"/>
          <w:b w:val="0"/>
          <w:bCs w:val="0"/>
          <w:sz w:val="24"/>
          <w:lang w:bidi="ar"/>
        </w:rPr>
        <w:t>生态环境保护与农业经济结构调整相一致的原则；</w:t>
      </w:r>
    </w:p>
    <w:p>
      <w:pPr>
        <w:spacing w:line="360" w:lineRule="auto"/>
        <w:ind w:firstLine="480" w:firstLineChars="200"/>
        <w:rPr>
          <w:rFonts w:hint="eastAsia" w:ascii="Times New Roman" w:hAnsi="Times New Roman"/>
          <w:b w:val="0"/>
          <w:bCs w:val="0"/>
          <w:sz w:val="24"/>
          <w:lang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四</w:t>
      </w:r>
      <w:r>
        <w:rPr>
          <w:rFonts w:hint="eastAsia" w:ascii="Times New Roman" w:hAnsi="Times New Roman"/>
          <w:b w:val="0"/>
          <w:bCs w:val="0"/>
          <w:sz w:val="24"/>
          <w:lang w:eastAsia="zh-CN" w:bidi="ar"/>
        </w:rPr>
        <w:t>）</w:t>
      </w:r>
      <w:r>
        <w:rPr>
          <w:rFonts w:hint="eastAsia" w:ascii="Times New Roman" w:hAnsi="Times New Roman"/>
          <w:b w:val="0"/>
          <w:bCs w:val="0"/>
          <w:sz w:val="24"/>
          <w:lang w:bidi="ar"/>
        </w:rPr>
        <w:t>维护群众合法权益，改善生态环境质量的原则；</w:t>
      </w:r>
    </w:p>
    <w:p>
      <w:pPr>
        <w:spacing w:line="360" w:lineRule="auto"/>
        <w:ind w:firstLine="480" w:firstLineChars="200"/>
        <w:rPr>
          <w:rFonts w:hint="eastAsia" w:ascii="Times New Roman" w:hAnsi="Times New Roman"/>
          <w:b w:val="0"/>
          <w:bCs w:val="0"/>
          <w:sz w:val="24"/>
          <w:lang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五</w:t>
      </w:r>
      <w:r>
        <w:rPr>
          <w:rFonts w:hint="eastAsia" w:ascii="Times New Roman" w:hAnsi="Times New Roman"/>
          <w:b w:val="0"/>
          <w:bCs w:val="0"/>
          <w:sz w:val="24"/>
          <w:lang w:eastAsia="zh-CN" w:bidi="ar"/>
        </w:rPr>
        <w:t>）</w:t>
      </w:r>
      <w:r>
        <w:rPr>
          <w:rFonts w:hint="eastAsia" w:ascii="Times New Roman" w:hAnsi="Times New Roman"/>
          <w:b w:val="0"/>
          <w:bCs w:val="0"/>
          <w:sz w:val="24"/>
          <w:lang w:bidi="ar"/>
        </w:rPr>
        <w:t>符合动物防疫条件的原则；</w:t>
      </w:r>
    </w:p>
    <w:p>
      <w:pPr>
        <w:spacing w:line="360" w:lineRule="auto"/>
        <w:ind w:firstLine="480" w:firstLineChars="200"/>
        <w:rPr>
          <w:rFonts w:hint="eastAsia" w:ascii="Times New Roman" w:hAnsi="Times New Roman"/>
          <w:b w:val="0"/>
          <w:bCs w:val="0"/>
          <w:sz w:val="24"/>
          <w:lang w:eastAsia="zh-CN"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六</w:t>
      </w:r>
      <w:r>
        <w:rPr>
          <w:rFonts w:hint="eastAsia" w:ascii="Times New Roman" w:hAnsi="Times New Roman"/>
          <w:b w:val="0"/>
          <w:bCs w:val="0"/>
          <w:sz w:val="24"/>
          <w:lang w:eastAsia="zh-CN" w:bidi="ar"/>
        </w:rPr>
        <w:t>）</w:t>
      </w:r>
      <w:r>
        <w:rPr>
          <w:rFonts w:hint="eastAsia" w:ascii="Times New Roman" w:hAnsi="Times New Roman"/>
          <w:b w:val="0"/>
          <w:bCs w:val="0"/>
          <w:sz w:val="24"/>
          <w:lang w:bidi="ar"/>
        </w:rPr>
        <w:t>突出重点和可操作性原则</w:t>
      </w:r>
      <w:r>
        <w:rPr>
          <w:rFonts w:hint="eastAsia" w:ascii="Times New Roman" w:hAnsi="Times New Roman"/>
          <w:b w:val="0"/>
          <w:bCs w:val="0"/>
          <w:sz w:val="24"/>
          <w:lang w:eastAsia="zh-CN" w:bidi="ar"/>
        </w:rPr>
        <w:t>；</w:t>
      </w:r>
    </w:p>
    <w:p>
      <w:pPr>
        <w:spacing w:line="360" w:lineRule="auto"/>
        <w:ind w:firstLine="480" w:firstLineChars="200"/>
        <w:rPr>
          <w:rFonts w:hint="default" w:ascii="Times New Roman" w:hAnsi="Times New Roman"/>
          <w:b w:val="0"/>
          <w:bCs w:val="0"/>
          <w:sz w:val="24"/>
          <w:lang w:val="en-US" w:eastAsia="zh-CN" w:bidi="ar"/>
        </w:rPr>
      </w:pP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七</w:t>
      </w:r>
      <w:r>
        <w:rPr>
          <w:rFonts w:hint="eastAsia" w:ascii="Times New Roman" w:hAnsi="Times New Roman"/>
          <w:b w:val="0"/>
          <w:bCs w:val="0"/>
          <w:sz w:val="24"/>
          <w:lang w:eastAsia="zh-CN" w:bidi="ar"/>
        </w:rPr>
        <w:t>）</w:t>
      </w:r>
      <w:r>
        <w:rPr>
          <w:rFonts w:hint="eastAsia" w:ascii="Times New Roman" w:hAnsi="Times New Roman"/>
          <w:b w:val="0"/>
          <w:bCs w:val="0"/>
          <w:sz w:val="24"/>
          <w:lang w:val="en-US" w:eastAsia="zh-CN" w:bidi="ar"/>
        </w:rPr>
        <w:t>依法监管原则。</w:t>
      </w:r>
    </w:p>
    <w:p>
      <w:pPr>
        <w:pStyle w:val="4"/>
        <w:pageBreakBefore w:val="0"/>
        <w:widowControl w:val="0"/>
        <w:kinsoku/>
        <w:wordWrap/>
        <w:overflowPunct/>
        <w:topLinePunct w:val="0"/>
        <w:autoSpaceDE/>
        <w:autoSpaceDN/>
        <w:bidi w:val="0"/>
        <w:adjustRightInd/>
        <w:snapToGrid/>
        <w:spacing w:before="0" w:after="0" w:line="360" w:lineRule="auto"/>
        <w:jc w:val="both"/>
        <w:textAlignment w:val="auto"/>
        <w:rPr>
          <w:rFonts w:ascii="Times New Roman" w:hAnsi="Times New Roman"/>
          <w:sz w:val="28"/>
          <w:szCs w:val="28"/>
        </w:rPr>
      </w:pPr>
      <w:bookmarkStart w:id="47" w:name="_Toc2676"/>
      <w:r>
        <w:rPr>
          <w:rFonts w:hint="eastAsia" w:ascii="Times New Roman" w:hAnsi="Times New Roman"/>
          <w:sz w:val="28"/>
          <w:szCs w:val="28"/>
          <w:lang w:val="en-US" w:eastAsia="zh-CN"/>
        </w:rPr>
        <w:t>2.5</w:t>
      </w:r>
      <w:r>
        <w:rPr>
          <w:rFonts w:ascii="Times New Roman" w:hAnsi="Times New Roman"/>
          <w:sz w:val="28"/>
          <w:szCs w:val="28"/>
        </w:rPr>
        <w:t>适用范围</w:t>
      </w:r>
      <w:bookmarkEnd w:id="4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rPr>
      </w:pPr>
      <w:r>
        <w:rPr>
          <w:rFonts w:ascii="Times New Roman" w:hAnsi="Times New Roman" w:eastAsia="宋体" w:cs="Times New Roman"/>
          <w:sz w:val="24"/>
        </w:rPr>
        <w:t>本划定方案适用于观山湖区所辖国土范围。</w:t>
      </w:r>
    </w:p>
    <w:p>
      <w:pPr>
        <w:pStyle w:val="4"/>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sz w:val="28"/>
          <w:szCs w:val="28"/>
        </w:rPr>
      </w:pPr>
      <w:bookmarkStart w:id="48" w:name="_Toc30201"/>
      <w:bookmarkStart w:id="49" w:name="_Toc463944523"/>
      <w:r>
        <w:rPr>
          <w:rFonts w:hint="eastAsia" w:ascii="Times New Roman" w:hAnsi="Times New Roman"/>
          <w:sz w:val="28"/>
          <w:szCs w:val="28"/>
          <w:lang w:val="en-US" w:eastAsia="zh-CN"/>
        </w:rPr>
        <w:t>2.6</w:t>
      </w:r>
      <w:r>
        <w:rPr>
          <w:rFonts w:ascii="Times New Roman" w:hAnsi="Times New Roman"/>
          <w:sz w:val="28"/>
          <w:szCs w:val="28"/>
        </w:rPr>
        <w:t>划定依据</w:t>
      </w:r>
      <w:bookmarkEnd w:id="48"/>
    </w:p>
    <w:bookmarkEnd w:id="49"/>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ascii="Times New Roman" w:hAnsi="Times New Roman" w:eastAsia="宋体" w:cs="Times New Roman"/>
          <w:color w:val="auto"/>
          <w:sz w:val="24"/>
          <w:szCs w:val="20"/>
        </w:rPr>
        <w:t>（1）《中华人民共和国环境保护法》（2014修订）</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ascii="Times New Roman" w:hAnsi="Times New Roman" w:eastAsia="宋体" w:cs="Times New Roman"/>
          <w:color w:val="auto"/>
          <w:sz w:val="24"/>
          <w:szCs w:val="20"/>
        </w:rPr>
        <w:t>（2）《中华人民共和国水污染防治法》（2015修订）</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3</w:t>
      </w: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中华人民共和国水法</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4</w:t>
      </w:r>
      <w:r>
        <w:rPr>
          <w:rFonts w:ascii="Times New Roman" w:hAnsi="Times New Roman" w:eastAsia="宋体" w:cs="Times New Roman"/>
          <w:color w:val="auto"/>
          <w:sz w:val="24"/>
          <w:szCs w:val="20"/>
        </w:rPr>
        <w:t>）《中华人民共和国畜牧法》（2015修订）</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5</w:t>
      </w:r>
      <w:r>
        <w:rPr>
          <w:rFonts w:ascii="Times New Roman" w:hAnsi="Times New Roman" w:eastAsia="宋体" w:cs="Times New Roman"/>
          <w:color w:val="auto"/>
          <w:sz w:val="24"/>
          <w:szCs w:val="20"/>
        </w:rPr>
        <w:t>）《中华人民共和国动物防疫法》（2015年修订）</w:t>
      </w:r>
      <w:r>
        <w:rPr>
          <w:rFonts w:hint="eastAsia" w:ascii="Times New Roman" w:hAnsi="Times New Roman" w:eastAsia="宋体" w:cs="Times New Roman"/>
          <w:color w:val="auto"/>
          <w:sz w:val="24"/>
          <w:szCs w:val="20"/>
          <w:lang w:eastAsia="zh-CN"/>
        </w:rPr>
        <w:t>；</w:t>
      </w:r>
      <w:bookmarkStart w:id="121" w:name="_GoBack"/>
      <w:bookmarkEnd w:id="121"/>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6</w:t>
      </w: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中华人民共和国防洪法</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7</w:t>
      </w:r>
      <w:r>
        <w:rPr>
          <w:rFonts w:hint="eastAsia" w:ascii="Times New Roman" w:hAnsi="Times New Roman" w:eastAsia="宋体" w:cs="Times New Roman"/>
          <w:color w:val="auto"/>
          <w:sz w:val="24"/>
          <w:szCs w:val="20"/>
          <w:lang w:eastAsia="zh-CN"/>
        </w:rPr>
        <w:t>）《</w:t>
      </w:r>
      <w:r>
        <w:rPr>
          <w:rFonts w:hint="eastAsia" w:ascii="Times New Roman" w:hAnsi="Times New Roman" w:eastAsia="宋体" w:cs="Times New Roman"/>
          <w:color w:val="auto"/>
          <w:sz w:val="24"/>
          <w:szCs w:val="20"/>
          <w:lang w:val="en-US" w:eastAsia="zh-CN"/>
        </w:rPr>
        <w:t>中华人民共和国文物保护法</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lang w:eastAsia="zh-CN"/>
        </w:rPr>
      </w:pPr>
      <w:r>
        <w:rPr>
          <w:rFonts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8</w:t>
      </w:r>
      <w:r>
        <w:rPr>
          <w:rFonts w:ascii="Times New Roman" w:hAnsi="Times New Roman" w:eastAsia="宋体" w:cs="Times New Roman"/>
          <w:color w:val="auto"/>
          <w:sz w:val="24"/>
          <w:szCs w:val="20"/>
        </w:rPr>
        <w:t>）《国务院关于印发水污染防治行动计划的通知》（国发〔2015〕17号）</w:t>
      </w:r>
      <w:r>
        <w:rPr>
          <w:rFonts w:hint="eastAsia" w:ascii="Times New Roman" w:hAnsi="Times New Roman" w:eastAsia="宋体" w:cs="Times New Roman"/>
          <w:color w:val="auto"/>
          <w:sz w:val="24"/>
          <w:szCs w:val="2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highlight w:val="none"/>
          <w:lang w:eastAsia="zh-CN"/>
        </w:rPr>
      </w:pPr>
      <w:r>
        <w:rPr>
          <w:rFonts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9</w:t>
      </w:r>
      <w:r>
        <w:rPr>
          <w:rFonts w:ascii="Times New Roman" w:hAnsi="Times New Roman" w:eastAsia="宋体" w:cs="Times New Roman"/>
          <w:color w:val="auto"/>
          <w:sz w:val="24"/>
          <w:szCs w:val="20"/>
          <w:highlight w:val="none"/>
        </w:rPr>
        <w:t>）《畜禽规模养殖污染防治条例》(国务院令第643号2013.11.02)</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highlight w:val="none"/>
          <w:lang w:eastAsia="zh-CN"/>
        </w:rPr>
      </w:pPr>
      <w:r>
        <w:rPr>
          <w:rFonts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10</w:t>
      </w:r>
      <w:r>
        <w:rPr>
          <w:rFonts w:ascii="Times New Roman" w:hAnsi="Times New Roman" w:eastAsia="宋体" w:cs="Times New Roman"/>
          <w:color w:val="auto"/>
          <w:sz w:val="24"/>
          <w:szCs w:val="20"/>
          <w:highlight w:val="none"/>
        </w:rPr>
        <w:t>）《风景名胜区条例》（国务院令第474号2006.09.19）</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highlight w:val="none"/>
          <w:lang w:eastAsia="zh-CN"/>
        </w:rPr>
      </w:pPr>
      <w:r>
        <w:rPr>
          <w:rFonts w:hint="eastAsia" w:ascii="Times New Roman" w:hAnsi="Times New Roman" w:eastAsia="宋体"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val="en-US" w:eastAsia="zh-CN"/>
        </w:rPr>
        <w:t>11</w:t>
      </w:r>
      <w:r>
        <w:rPr>
          <w:rFonts w:hint="eastAsia" w:ascii="Times New Roman" w:hAnsi="Times New Roman" w:eastAsia="宋体"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val="en-US" w:eastAsia="zh-CN"/>
        </w:rPr>
        <w:t>基本农田保护条例</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highlight w:val="none"/>
          <w:lang w:eastAsia="zh-CN"/>
        </w:rPr>
      </w:pPr>
      <w:r>
        <w:rPr>
          <w:rFonts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12</w:t>
      </w:r>
      <w:r>
        <w:rPr>
          <w:rFonts w:ascii="Times New Roman" w:hAnsi="Times New Roman" w:eastAsia="宋体" w:cs="Times New Roman"/>
          <w:color w:val="auto"/>
          <w:sz w:val="24"/>
          <w:szCs w:val="20"/>
          <w:highlight w:val="none"/>
        </w:rPr>
        <w:t>）《中华人民共和国自然保护区条例》（国务院令第167号1994.10.09）</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0"/>
          <w:highlight w:val="none"/>
          <w:lang w:eastAsia="zh-CN"/>
        </w:rPr>
      </w:pPr>
      <w:r>
        <w:rPr>
          <w:rFonts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13</w:t>
      </w:r>
      <w:r>
        <w:rPr>
          <w:rFonts w:ascii="Times New Roman" w:hAnsi="Times New Roman" w:eastAsia="宋体" w:cs="Times New Roman"/>
          <w:color w:val="auto"/>
          <w:sz w:val="24"/>
          <w:szCs w:val="20"/>
          <w:highlight w:val="none"/>
        </w:rPr>
        <w:t>）《城市市容和环境卫生管理条例》（国务院</w:t>
      </w:r>
      <w:r>
        <w:rPr>
          <w:rFonts w:hint="eastAsia" w:ascii="Times New Roman" w:hAnsi="Times New Roman" w:eastAsia="宋体" w:cs="Times New Roman"/>
          <w:color w:val="auto"/>
          <w:sz w:val="24"/>
          <w:szCs w:val="20"/>
          <w:highlight w:val="none"/>
        </w:rPr>
        <w:t>令第</w:t>
      </w:r>
      <w:r>
        <w:rPr>
          <w:rFonts w:ascii="Times New Roman" w:hAnsi="Times New Roman" w:eastAsia="宋体" w:cs="Times New Roman"/>
          <w:color w:val="auto"/>
          <w:sz w:val="24"/>
          <w:szCs w:val="20"/>
          <w:highlight w:val="none"/>
        </w:rPr>
        <w:t>101号</w:t>
      </w:r>
      <w:r>
        <w:rPr>
          <w:rFonts w:hint="eastAsia" w:ascii="Times New Roman" w:hAnsi="Times New Roman" w:eastAsia="宋体" w:cs="Times New Roman"/>
          <w:color w:val="auto"/>
          <w:sz w:val="24"/>
          <w:szCs w:val="20"/>
          <w:highlight w:val="none"/>
        </w:rPr>
        <w:t>发布</w:t>
      </w:r>
      <w:r>
        <w:rPr>
          <w:rFonts w:ascii="Times New Roman" w:hAnsi="Times New Roman" w:eastAsia="宋体" w:cs="Times New Roman"/>
          <w:color w:val="auto"/>
          <w:sz w:val="24"/>
          <w:szCs w:val="20"/>
          <w:highlight w:val="none"/>
        </w:rPr>
        <w:t>1992.08.01</w:t>
      </w:r>
      <w:r>
        <w:rPr>
          <w:rFonts w:hint="eastAsia" w:ascii="Times New Roman" w:hAnsi="Times New Roman" w:eastAsia="宋体" w:cs="Times New Roman"/>
          <w:color w:val="auto"/>
          <w:sz w:val="24"/>
          <w:szCs w:val="20"/>
          <w:highlight w:val="none"/>
        </w:rPr>
        <w:t>，2017年3月1日对《</w:t>
      </w:r>
      <w:r>
        <w:rPr>
          <w:rFonts w:ascii="Times New Roman" w:hAnsi="Times New Roman" w:eastAsia="宋体" w:cs="Times New Roman"/>
          <w:color w:val="auto"/>
          <w:sz w:val="24"/>
          <w:szCs w:val="20"/>
          <w:highlight w:val="none"/>
        </w:rPr>
        <w:t>城市市容和环境卫生管理条例</w:t>
      </w:r>
      <w:r>
        <w:rPr>
          <w:rFonts w:hint="eastAsia" w:ascii="Times New Roman" w:hAnsi="Times New Roman" w:eastAsia="宋体" w:cs="Times New Roman"/>
          <w:color w:val="auto"/>
          <w:sz w:val="24"/>
          <w:szCs w:val="20"/>
          <w:highlight w:val="none"/>
        </w:rPr>
        <w:t>》第二次修订</w:t>
      </w:r>
      <w:r>
        <w:rPr>
          <w:rFonts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14</w:t>
      </w:r>
      <w:r>
        <w:rPr>
          <w:rFonts w:ascii="Times New Roman" w:hAnsi="Times New Roman" w:eastAsia="宋体" w:cs="Times New Roman"/>
          <w:color w:val="auto"/>
          <w:sz w:val="24"/>
          <w:szCs w:val="24"/>
        </w:rPr>
        <w:t>）《贵州省畜禽规模养殖污染防治条例》（2014.01.01）</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15</w:t>
      </w:r>
      <w:r>
        <w:rPr>
          <w:rFonts w:ascii="Times New Roman" w:hAnsi="Times New Roman" w:eastAsia="宋体" w:cs="Times New Roman"/>
          <w:color w:val="auto"/>
          <w:sz w:val="24"/>
          <w:szCs w:val="24"/>
        </w:rPr>
        <w:t>）《贵州省畜禽养殖场和养殖小区备案管理办法》（2012.09.28）</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16</w:t>
      </w:r>
      <w:r>
        <w:rPr>
          <w:rFonts w:ascii="Times New Roman" w:hAnsi="Times New Roman" w:eastAsia="宋体" w:cs="Times New Roman"/>
          <w:color w:val="auto"/>
          <w:sz w:val="24"/>
          <w:szCs w:val="24"/>
        </w:rPr>
        <w:t>）《贵州省</w:t>
      </w:r>
      <w:r>
        <w:rPr>
          <w:rFonts w:hint="eastAsia" w:ascii="Times New Roman" w:hAnsi="Times New Roman" w:eastAsia="宋体" w:cs="Times New Roman"/>
          <w:color w:val="auto"/>
          <w:sz w:val="24"/>
          <w:szCs w:val="24"/>
          <w:lang w:val="en-US" w:eastAsia="zh-CN"/>
        </w:rPr>
        <w:t>生态</w:t>
      </w:r>
      <w:r>
        <w:rPr>
          <w:rFonts w:ascii="Times New Roman" w:hAnsi="Times New Roman" w:eastAsia="宋体" w:cs="Times New Roman"/>
          <w:color w:val="auto"/>
          <w:sz w:val="24"/>
          <w:szCs w:val="24"/>
        </w:rPr>
        <w:t>环境保护条例》（</w:t>
      </w:r>
      <w:r>
        <w:rPr>
          <w:rFonts w:hint="eastAsia" w:ascii="Times New Roman" w:hAnsi="Times New Roman" w:eastAsia="宋体" w:cs="Times New Roman"/>
          <w:color w:val="auto"/>
          <w:sz w:val="24"/>
          <w:szCs w:val="24"/>
        </w:rPr>
        <w:t>2019年5月31日贵州省第十三届人民代表大会常务委员会第十次会议通过</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17</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贵州省水污染防治条例</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2018年11月29日修正</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18</w:t>
      </w:r>
      <w:r>
        <w:rPr>
          <w:rFonts w:ascii="Times New Roman" w:hAnsi="Times New Roman" w:eastAsia="宋体" w:cs="Times New Roman"/>
          <w:color w:val="auto"/>
          <w:sz w:val="24"/>
          <w:szCs w:val="24"/>
        </w:rPr>
        <w:t>）《贵州省饮用水水源环境保护办法》</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黔府发〔2018〕29号</w:t>
      </w:r>
      <w:r>
        <w:rPr>
          <w:rFonts w:hint="eastAsia" w:ascii="Times New Roman" w:hAnsi="Times New Roman" w:eastAsia="宋体" w:cs="Times New Roman"/>
          <w:color w:val="auto"/>
          <w:sz w:val="24"/>
          <w:szCs w:val="24"/>
          <w:lang w:eastAsia="zh-CN"/>
        </w:rPr>
        <w:t>）；</w:t>
      </w:r>
    </w:p>
    <w:p>
      <w:pPr>
        <w:spacing w:line="360" w:lineRule="auto"/>
        <w:ind w:firstLine="480" w:firstLineChars="200"/>
        <w:jc w:val="both"/>
        <w:rPr>
          <w:rFonts w:hint="eastAsia" w:ascii="Times New Roman" w:hAnsi="Times New Roman"/>
          <w:sz w:val="24"/>
          <w:lang w:eastAsia="zh-CN" w:bidi="ar"/>
        </w:rPr>
      </w:pPr>
      <w:r>
        <w:rPr>
          <w:rFonts w:hint="eastAsia" w:ascii="Times New Roman" w:hAnsi="Times New Roman"/>
          <w:sz w:val="24"/>
          <w:lang w:eastAsia="zh-CN" w:bidi="ar"/>
        </w:rPr>
        <w:t>（</w:t>
      </w:r>
      <w:r>
        <w:rPr>
          <w:rFonts w:hint="eastAsia" w:ascii="Times New Roman" w:hAnsi="Times New Roman"/>
          <w:sz w:val="24"/>
          <w:lang w:val="en-US" w:eastAsia="zh-CN" w:bidi="ar"/>
        </w:rPr>
        <w:t>19</w:t>
      </w:r>
      <w:r>
        <w:rPr>
          <w:rFonts w:hint="eastAsia" w:ascii="Times New Roman" w:hAnsi="Times New Roman"/>
          <w:sz w:val="24"/>
          <w:lang w:eastAsia="zh-CN" w:bidi="ar"/>
        </w:rPr>
        <w:t>）</w:t>
      </w:r>
      <w:r>
        <w:rPr>
          <w:rFonts w:hint="eastAsia" w:ascii="Times New Roman" w:hAnsi="Times New Roman"/>
          <w:sz w:val="24"/>
          <w:lang w:bidi="ar"/>
        </w:rPr>
        <w:t>《贵州省畜禽养殖污染防治畜禽养殖场养殖小区规模标准》（黔环通[2017]189）</w:t>
      </w:r>
      <w:r>
        <w:rPr>
          <w:rFonts w:hint="eastAsia" w:ascii="Times New Roman" w:hAnsi="Times New Roman"/>
          <w:sz w:val="24"/>
          <w:lang w:eastAsia="zh-CN" w:bidi="ar"/>
        </w:rPr>
        <w:t>；</w:t>
      </w:r>
    </w:p>
    <w:p>
      <w:pPr>
        <w:spacing w:line="360" w:lineRule="auto"/>
        <w:ind w:firstLine="480" w:firstLineChars="200"/>
        <w:jc w:val="both"/>
        <w:rPr>
          <w:rFonts w:hint="eastAsia" w:ascii="Times New Roman" w:hAnsi="Times New Roman"/>
          <w:sz w:val="24"/>
          <w:lang w:eastAsia="zh-CN" w:bidi="ar"/>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eastAsia="zh-CN"/>
        </w:rPr>
        <w:t>）《畜禽养殖禁养区划定技术指南》（</w:t>
      </w:r>
      <w:r>
        <w:rPr>
          <w:rFonts w:hint="eastAsia" w:ascii="Times New Roman" w:hAnsi="Times New Roman" w:eastAsia="宋体" w:cs="Times New Roman"/>
          <w:color w:val="auto"/>
          <w:sz w:val="24"/>
          <w:szCs w:val="24"/>
          <w:highlight w:val="none"/>
          <w:lang w:val="en-US" w:eastAsia="zh-CN"/>
        </w:rPr>
        <w:t>环办水体[2016]99号</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sz w:val="24"/>
          <w:highlight w:val="none"/>
          <w:lang w:eastAsia="zh-CN" w:bidi="ar"/>
        </w:rPr>
      </w:pP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21</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百花湖风景名胜区总体规划（2018—2035年）</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2018年</w:t>
      </w:r>
      <w:r>
        <w:rPr>
          <w:rFonts w:hint="eastAsia" w:ascii="Times New Roman" w:hAnsi="Times New Roman"/>
          <w:color w:val="auto"/>
          <w:sz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sz w:val="24"/>
          <w:highlight w:val="none"/>
          <w:lang w:val="en-US" w:eastAsia="zh-CN" w:bidi="ar"/>
        </w:rPr>
      </w:pP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22</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其他有关法律法规和技术规范。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bCs/>
          <w:sz w:val="24"/>
          <w:lang w:bidi="ar"/>
        </w:rPr>
      </w:pPr>
      <w:bookmarkStart w:id="50" w:name="_Toc29247"/>
      <w:bookmarkStart w:id="51" w:name="_Toc30378"/>
      <w:r>
        <w:rPr>
          <w:rFonts w:hint="eastAsia" w:ascii="Times New Roman" w:hAnsi="Times New Roman"/>
          <w:b/>
          <w:bCs/>
          <w:sz w:val="24"/>
          <w:lang w:val="en-US" w:eastAsia="zh-CN" w:bidi="ar"/>
        </w:rPr>
        <w:t>2.7</w:t>
      </w:r>
      <w:r>
        <w:rPr>
          <w:rFonts w:hint="eastAsia" w:ascii="Times New Roman" w:hAnsi="Times New Roman"/>
          <w:b/>
          <w:bCs/>
          <w:sz w:val="24"/>
          <w:lang w:bidi="ar"/>
        </w:rPr>
        <w:t xml:space="preserve"> </w:t>
      </w:r>
      <w:r>
        <w:rPr>
          <w:rFonts w:hint="eastAsia" w:ascii="Times New Roman" w:hAnsi="Times New Roman"/>
          <w:b/>
          <w:bCs/>
          <w:sz w:val="24"/>
          <w:lang w:val="en-US" w:eastAsia="zh-CN" w:bidi="ar"/>
        </w:rPr>
        <w:t>术语定义及规定养殖场</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Theme="minorEastAsia"/>
          <w:sz w:val="24"/>
          <w:lang w:val="en-US" w:eastAsia="zh-CN" w:bidi="ar"/>
        </w:rPr>
      </w:pPr>
      <w:r>
        <w:rPr>
          <w:rFonts w:hint="eastAsia" w:ascii="Times New Roman" w:hAnsi="Times New Roman"/>
          <w:b/>
          <w:bCs/>
          <w:sz w:val="24"/>
          <w:lang w:eastAsia="zh-CN" w:bidi="ar"/>
        </w:rPr>
        <w:t>（</w:t>
      </w:r>
      <w:r>
        <w:rPr>
          <w:rFonts w:hint="eastAsia" w:ascii="Times New Roman" w:hAnsi="Times New Roman"/>
          <w:b/>
          <w:bCs/>
          <w:sz w:val="24"/>
          <w:lang w:val="en-US" w:eastAsia="zh-CN" w:bidi="ar"/>
        </w:rPr>
        <w:t>一</w:t>
      </w:r>
      <w:r>
        <w:rPr>
          <w:rFonts w:hint="eastAsia" w:ascii="Times New Roman" w:hAnsi="Times New Roman"/>
          <w:b/>
          <w:bCs/>
          <w:sz w:val="24"/>
          <w:lang w:eastAsia="zh-CN" w:bidi="ar"/>
        </w:rPr>
        <w:t>）</w:t>
      </w:r>
      <w:r>
        <w:rPr>
          <w:rFonts w:hint="eastAsia" w:ascii="Times New Roman" w:hAnsi="Times New Roman"/>
          <w:b/>
          <w:bCs/>
          <w:sz w:val="24"/>
          <w:lang w:val="en-US" w:eastAsia="zh-CN" w:bidi="ar"/>
        </w:rPr>
        <w:t>规模化畜禽养殖场、养殖小区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规模化畜禽养殖场（小区）指达到《贵州省畜禽养殖污染防治畜禽养殖场养殖小区规模标准》的畜禽集中饲养场所（以下简称养殖场）。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Theme="minorEastAsia"/>
          <w:b/>
          <w:bCs/>
          <w:sz w:val="24"/>
          <w:lang w:val="en-US" w:eastAsia="zh-CN" w:bidi="ar"/>
        </w:rPr>
      </w:pPr>
      <w:r>
        <w:rPr>
          <w:rFonts w:hint="eastAsia" w:ascii="Times New Roman" w:hAnsi="Times New Roman"/>
          <w:b/>
          <w:bCs/>
          <w:sz w:val="24"/>
          <w:lang w:eastAsia="zh-CN" w:bidi="ar"/>
        </w:rPr>
        <w:t>（</w:t>
      </w:r>
      <w:r>
        <w:rPr>
          <w:rFonts w:hint="eastAsia" w:ascii="Times New Roman" w:hAnsi="Times New Roman"/>
          <w:b/>
          <w:bCs/>
          <w:sz w:val="24"/>
          <w:lang w:val="en-US" w:eastAsia="zh-CN" w:bidi="ar"/>
        </w:rPr>
        <w:t>二</w:t>
      </w:r>
      <w:r>
        <w:rPr>
          <w:rFonts w:hint="eastAsia" w:ascii="Times New Roman" w:hAnsi="Times New Roman"/>
          <w:b/>
          <w:bCs/>
          <w:sz w:val="24"/>
          <w:lang w:eastAsia="zh-CN" w:bidi="ar"/>
        </w:rPr>
        <w:t>）</w:t>
      </w:r>
      <w:r>
        <w:rPr>
          <w:rFonts w:hint="eastAsia" w:ascii="Times New Roman" w:hAnsi="Times New Roman"/>
          <w:b/>
          <w:bCs/>
          <w:sz w:val="24"/>
          <w:lang w:val="en-US" w:eastAsia="zh-CN" w:bidi="ar"/>
        </w:rPr>
        <w:t>规模化养殖标准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生猪：年出栏1000头及以上；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肉牛：年出栏100头及以上；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奶牛：年存栏100头及以上；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肉鸡：年出栏50000羽及以上；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蛋鸡：存栏10000羽及以上；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羊：年存栏3000只及以上(以猪当量折算)；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bidi="ar"/>
        </w:rPr>
      </w:pPr>
      <w:r>
        <w:rPr>
          <w:rFonts w:hint="eastAsia" w:ascii="Times New Roman" w:hAnsi="Times New Roman"/>
          <w:sz w:val="24"/>
          <w:lang w:bidi="ar"/>
        </w:rPr>
        <w:t>兔：年存栏30000只及以上(以猪当量折算)；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lang w:val="en-US" w:eastAsia="zh-CN" w:bidi="ar"/>
        </w:rPr>
      </w:pPr>
      <w:r>
        <w:rPr>
          <w:rFonts w:hint="eastAsia" w:ascii="Times New Roman" w:hAnsi="Times New Roman"/>
          <w:b/>
          <w:bCs/>
          <w:sz w:val="24"/>
          <w:lang w:val="en-US" w:eastAsia="zh-CN" w:bidi="ar"/>
        </w:rPr>
        <w:t>（三）畜禽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lang w:bidi="ar"/>
        </w:rPr>
      </w:pPr>
      <w:r>
        <w:rPr>
          <w:rFonts w:hint="eastAsia" w:ascii="Times New Roman" w:hAnsi="Times New Roman"/>
          <w:sz w:val="24"/>
          <w:lang w:bidi="ar"/>
        </w:rPr>
        <w:t>指国家畜牧兽医行政主管部门依据《中华人民共和国畜牧法》第十一条规定公布的畜禽遗传资源目录品种，包括猪、牛、羊、马、驴、驼、兔、犬、鸡、鸭、鹅、鸽、鹌鹑等13类。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i w:val="0"/>
          <w:iCs w:val="0"/>
          <w:sz w:val="24"/>
          <w:lang w:eastAsia="zh-CN" w:bidi="ar"/>
        </w:rPr>
      </w:pPr>
      <w:r>
        <w:rPr>
          <w:rFonts w:hint="eastAsia" w:ascii="Times New Roman" w:hAnsi="Times New Roman"/>
          <w:b/>
          <w:bCs/>
          <w:i w:val="0"/>
          <w:iCs w:val="0"/>
          <w:sz w:val="24"/>
          <w:lang w:val="en-US" w:eastAsia="zh-CN" w:bidi="ar"/>
        </w:rPr>
        <w:t>（四）</w:t>
      </w:r>
      <w:r>
        <w:rPr>
          <w:rFonts w:hint="eastAsia" w:ascii="Times New Roman" w:hAnsi="Times New Roman"/>
          <w:b/>
          <w:bCs/>
          <w:i w:val="0"/>
          <w:iCs w:val="0"/>
          <w:sz w:val="24"/>
          <w:lang w:bidi="ar"/>
        </w:rPr>
        <w:t>禁养区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sz w:val="24"/>
          <w:lang w:bidi="ar"/>
        </w:rPr>
      </w:pPr>
      <w:r>
        <w:rPr>
          <w:rFonts w:hint="eastAsia" w:ascii="Times New Roman" w:hAnsi="Times New Roman"/>
          <w:sz w:val="24"/>
          <w:lang w:bidi="ar"/>
        </w:rPr>
        <w:t>指县级以上地方人民政府依法划定的禁止建设养殖场或禁止建设有污染物排放的养殖场的区域。</w:t>
      </w:r>
    </w:p>
    <w:p>
      <w:pPr>
        <w:pageBreakBefore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五</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非禁养区</w:t>
      </w:r>
    </w:p>
    <w:p>
      <w:pPr>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除禁养区以外区域原则上作为畜禽养殖非禁养区。</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pStyle w:val="3"/>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sz w:val="24"/>
        </w:rPr>
      </w:pPr>
      <w:bookmarkStart w:id="52" w:name="_Toc28358"/>
      <w:r>
        <w:rPr>
          <w:rFonts w:hint="eastAsia" w:ascii="Times New Roman" w:hAnsi="Times New Roman" w:eastAsia="宋体" w:cs="Times New Roman"/>
          <w:sz w:val="32"/>
          <w:szCs w:val="32"/>
          <w:lang w:val="en-US" w:eastAsia="zh-CN"/>
        </w:rPr>
        <w:t xml:space="preserve">第三章 </w:t>
      </w:r>
      <w:r>
        <w:rPr>
          <w:rFonts w:ascii="Times New Roman" w:hAnsi="Times New Roman" w:eastAsia="宋体" w:cs="Times New Roman"/>
          <w:sz w:val="32"/>
          <w:szCs w:val="32"/>
        </w:rPr>
        <w:t>禁养区</w:t>
      </w:r>
      <w:r>
        <w:rPr>
          <w:rFonts w:hint="eastAsia" w:ascii="Times New Roman" w:hAnsi="Times New Roman" w:eastAsia="宋体" w:cs="Times New Roman"/>
          <w:sz w:val="32"/>
          <w:szCs w:val="32"/>
          <w:lang w:val="en-US" w:eastAsia="zh-CN"/>
        </w:rPr>
        <w:t>划定</w:t>
      </w:r>
      <w:bookmarkEnd w:id="5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b/>
          <w:bCs/>
          <w:sz w:val="28"/>
          <w:szCs w:val="28"/>
          <w:lang w:val="en-US"/>
        </w:rPr>
      </w:pPr>
      <w:bookmarkStart w:id="53" w:name="_Toc3998"/>
      <w:bookmarkStart w:id="54" w:name="_Toc3094"/>
      <w:r>
        <w:rPr>
          <w:rFonts w:hint="eastAsia" w:ascii="Times New Roman" w:hAnsi="Times New Roman"/>
          <w:b/>
          <w:bCs/>
          <w:sz w:val="28"/>
          <w:szCs w:val="28"/>
          <w:lang w:val="en-US" w:eastAsia="zh-CN"/>
        </w:rPr>
        <w:t>3</w:t>
      </w:r>
      <w:r>
        <w:rPr>
          <w:rFonts w:hint="eastAsia" w:ascii="Times New Roman" w:hAnsi="Times New Roman"/>
          <w:b/>
          <w:bCs/>
          <w:sz w:val="28"/>
          <w:szCs w:val="28"/>
        </w:rPr>
        <w:t>.</w:t>
      </w:r>
      <w:r>
        <w:rPr>
          <w:rFonts w:hint="eastAsia" w:ascii="Times New Roman" w:hAnsi="Times New Roman"/>
          <w:b/>
          <w:bCs/>
          <w:sz w:val="28"/>
          <w:szCs w:val="28"/>
          <w:lang w:val="en-US" w:eastAsia="zh-CN"/>
        </w:rPr>
        <w:t>1划定</w:t>
      </w:r>
      <w:bookmarkEnd w:id="53"/>
      <w:r>
        <w:rPr>
          <w:rFonts w:hint="eastAsia" w:ascii="Times New Roman" w:hAnsi="Times New Roman"/>
          <w:b/>
          <w:bCs/>
          <w:sz w:val="28"/>
          <w:szCs w:val="28"/>
          <w:lang w:val="en-US" w:eastAsia="zh-CN"/>
        </w:rPr>
        <w:t>内容</w:t>
      </w:r>
      <w:bookmarkEnd w:id="54"/>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2"/>
        <w:rPr>
          <w:rFonts w:hint="default" w:ascii="Times New Roman" w:hAnsi="Times New Roman"/>
          <w:b/>
          <w:bCs/>
          <w:sz w:val="24"/>
          <w:szCs w:val="24"/>
          <w:lang w:val="en-US" w:eastAsia="zh-CN"/>
        </w:rPr>
      </w:pPr>
      <w:bookmarkStart w:id="55" w:name="_Toc1712"/>
      <w:bookmarkStart w:id="56" w:name="_Toc13367"/>
      <w:r>
        <w:rPr>
          <w:rFonts w:hint="eastAsia" w:ascii="Times New Roman" w:hAnsi="Times New Roman"/>
          <w:b/>
          <w:bCs/>
          <w:sz w:val="24"/>
          <w:szCs w:val="24"/>
          <w:lang w:val="en-US" w:eastAsia="zh-CN"/>
        </w:rPr>
        <w:t>3.1.1</w:t>
      </w:r>
      <w:r>
        <w:rPr>
          <w:rFonts w:hint="default" w:ascii="Times New Roman" w:hAnsi="Times New Roman"/>
          <w:b/>
          <w:bCs/>
          <w:sz w:val="24"/>
          <w:szCs w:val="24"/>
          <w:lang w:val="en-US" w:eastAsia="zh-CN"/>
        </w:rPr>
        <w:t>风景名胜区</w:t>
      </w:r>
      <w:bookmarkEnd w:id="55"/>
      <w:bookmarkEnd w:id="56"/>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olor w:val="auto"/>
          <w:lang w:val="en-US" w:eastAsia="zh-CN"/>
        </w:rPr>
      </w:pPr>
      <w:r>
        <w:rPr>
          <w:rFonts w:hint="default" w:ascii="Times New Roman" w:hAnsi="Times New Roman"/>
          <w:color w:val="auto"/>
          <w:lang w:val="en-US" w:eastAsia="zh-CN"/>
        </w:rPr>
        <w:t>1.</w:t>
      </w:r>
      <w:r>
        <w:rPr>
          <w:rFonts w:hint="eastAsia" w:ascii="Times New Roman" w:hAnsi="Times New Roman"/>
          <w:color w:val="auto"/>
          <w:lang w:val="en-US" w:eastAsia="zh-CN"/>
        </w:rPr>
        <w:t>划定</w:t>
      </w:r>
      <w:r>
        <w:rPr>
          <w:rFonts w:hint="default" w:ascii="Times New Roman" w:hAnsi="Times New Roman"/>
          <w:color w:val="auto"/>
          <w:lang w:val="en-US" w:eastAsia="zh-CN"/>
        </w:rPr>
        <w:t>方法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color w:val="auto"/>
          <w:lang w:val="en-US" w:eastAsia="zh-CN"/>
        </w:rPr>
      </w:pPr>
      <w:r>
        <w:rPr>
          <w:rFonts w:hint="default" w:ascii="Times New Roman" w:hAnsi="Times New Roman"/>
          <w:color w:val="auto"/>
          <w:lang w:val="en-US" w:eastAsia="zh-CN"/>
        </w:rPr>
        <w:t>风景名胜区的名单以国家和省级人民政府批准公布的名单为准，风景名胜区类禁养区的范围按照风景名胜区总体规划范围进行划定。</w:t>
      </w:r>
    </w:p>
    <w:p>
      <w:pPr>
        <w:spacing w:line="360" w:lineRule="auto"/>
        <w:ind w:firstLine="480" w:firstLineChars="200"/>
        <w:jc w:val="both"/>
        <w:rPr>
          <w:rFonts w:hint="default" w:ascii="Times New Roman" w:hAnsi="Times New Roman" w:eastAsiaTheme="minorEastAsia"/>
          <w:color w:val="auto"/>
          <w:sz w:val="24"/>
          <w:lang w:val="en-US" w:eastAsia="zh-CN"/>
        </w:rPr>
      </w:pPr>
      <w:r>
        <w:rPr>
          <w:rFonts w:hint="eastAsia" w:ascii="Times New Roman" w:hAnsi="Times New Roman"/>
          <w:color w:val="auto"/>
          <w:sz w:val="24"/>
          <w:lang w:val="en-US" w:eastAsia="zh-CN"/>
        </w:rPr>
        <w:t>2.划定依据</w:t>
      </w:r>
    </w:p>
    <w:p>
      <w:pPr>
        <w:spacing w:line="360" w:lineRule="auto"/>
        <w:ind w:firstLine="480" w:firstLineChars="200"/>
        <w:jc w:val="both"/>
        <w:rPr>
          <w:rFonts w:hint="default" w:ascii="Times New Roman" w:hAnsi="Times New Roman" w:eastAsiaTheme="minorEastAsia"/>
          <w:color w:val="auto"/>
          <w:sz w:val="24"/>
          <w:lang w:val="en-US" w:eastAsia="zh-CN"/>
        </w:rPr>
      </w:pPr>
      <w:r>
        <w:rPr>
          <w:rFonts w:hint="eastAsia" w:ascii="Times New Roman" w:hAnsi="Times New Roman"/>
          <w:color w:val="auto"/>
          <w:sz w:val="24"/>
          <w:lang w:val="en-US" w:eastAsia="zh-CN"/>
        </w:rPr>
        <w:t>根据</w:t>
      </w:r>
      <w:r>
        <w:rPr>
          <w:rFonts w:hint="eastAsia" w:ascii="Times New Roman" w:hAnsi="Times New Roman"/>
          <w:color w:val="auto"/>
          <w:sz w:val="24"/>
        </w:rPr>
        <w:t>《风景名胜区管理条例》</w:t>
      </w:r>
      <w:r>
        <w:rPr>
          <w:rFonts w:hint="eastAsia" w:ascii="Times New Roman" w:hAnsi="Times New Roman"/>
          <w:color w:val="auto"/>
          <w:sz w:val="24"/>
          <w:lang w:val="en-US" w:eastAsia="zh-CN"/>
        </w:rPr>
        <w:t>第八条：风景区划分为国家级风景名胜区和省级风景名胜区。</w:t>
      </w:r>
    </w:p>
    <w:p>
      <w:pPr>
        <w:spacing w:line="360" w:lineRule="auto"/>
        <w:ind w:firstLine="480" w:firstLineChars="200"/>
        <w:jc w:val="both"/>
        <w:rPr>
          <w:rFonts w:hint="eastAsia" w:ascii="Times New Roman" w:hAnsi="Times New Roman"/>
          <w:color w:val="auto"/>
          <w:sz w:val="24"/>
          <w:lang w:val="en-US" w:eastAsia="zh-CN"/>
        </w:rPr>
      </w:pPr>
      <w:r>
        <w:rPr>
          <w:rFonts w:hint="eastAsia" w:ascii="Times New Roman" w:hAnsi="Times New Roman"/>
          <w:color w:val="auto"/>
          <w:sz w:val="24"/>
          <w:lang w:val="en-US" w:eastAsia="zh-CN"/>
        </w:rPr>
        <w:t>第二十七条：禁止违反风景名胜区规划，在风景名胜区内设立各类开发区和在核心景区内建设宾馆、招待所、培训中心、疗养院以及与风景名胜资源保护无关的其他建筑物；已经建设的，应当按照风景名胜区规划，逐步迁出。</w:t>
      </w:r>
    </w:p>
    <w:p>
      <w:pPr>
        <w:spacing w:line="360" w:lineRule="auto"/>
        <w:ind w:firstLine="480" w:firstLineChars="200"/>
        <w:jc w:val="both"/>
        <w:rPr>
          <w:rFonts w:hint="eastAsia" w:ascii="Times New Roman" w:hAnsi="Times New Roman"/>
          <w:color w:val="auto"/>
          <w:sz w:val="24"/>
        </w:rPr>
      </w:pPr>
      <w:r>
        <w:rPr>
          <w:rFonts w:hint="eastAsia" w:ascii="Times New Roman" w:hAnsi="Times New Roman"/>
          <w:color w:val="auto"/>
          <w:sz w:val="24"/>
        </w:rPr>
        <w:t>第三十条</w:t>
      </w:r>
      <w:r>
        <w:rPr>
          <w:rFonts w:hint="eastAsia" w:ascii="Times New Roman" w:hAnsi="Times New Roman"/>
          <w:color w:val="auto"/>
          <w:sz w:val="24"/>
          <w:lang w:eastAsia="zh-CN"/>
        </w:rPr>
        <w:t>：</w:t>
      </w:r>
      <w:r>
        <w:rPr>
          <w:rFonts w:hint="eastAsia" w:ascii="Times New Roman" w:hAnsi="Times New Roman"/>
          <w:color w:val="auto"/>
          <w:sz w:val="24"/>
        </w:rPr>
        <w:t>“风景名胜区内的建设项目应当符合风景名胜区规划，并与景观相协调，不得破坏景观、污染环境、妨碍游览”。</w:t>
      </w:r>
    </w:p>
    <w:p>
      <w:pPr>
        <w:spacing w:line="360" w:lineRule="auto"/>
        <w:ind w:firstLine="480" w:firstLineChars="200"/>
        <w:jc w:val="both"/>
        <w:rPr>
          <w:rFonts w:hint="eastAsia" w:ascii="Times New Roman" w:hAnsi="Times New Roman"/>
          <w:color w:val="auto"/>
          <w:sz w:val="24"/>
        </w:rPr>
      </w:pPr>
      <w:r>
        <w:rPr>
          <w:rFonts w:hint="eastAsia" w:ascii="Times New Roman" w:hAnsi="Times New Roman"/>
          <w:color w:val="auto"/>
          <w:sz w:val="24"/>
        </w:rPr>
        <w:t>根据《</w:t>
      </w:r>
      <w:r>
        <w:rPr>
          <w:rFonts w:hint="eastAsia" w:ascii="Times New Roman" w:hAnsi="Times New Roman"/>
          <w:color w:val="auto"/>
          <w:sz w:val="24"/>
          <w:lang w:val="en-US" w:eastAsia="zh-CN"/>
        </w:rPr>
        <w:t>中华</w:t>
      </w:r>
      <w:r>
        <w:rPr>
          <w:rFonts w:hint="eastAsia" w:ascii="Times New Roman" w:hAnsi="Times New Roman"/>
          <w:color w:val="auto"/>
          <w:sz w:val="24"/>
        </w:rPr>
        <w:t>人民共和国畜牧法》第四十条及《畜禽规模养殖污染防治条例》第十一条规定，禁止在</w:t>
      </w:r>
      <w:r>
        <w:rPr>
          <w:rFonts w:hint="eastAsia" w:ascii="Times New Roman" w:hAnsi="Times New Roman"/>
          <w:color w:val="auto"/>
          <w:sz w:val="24"/>
          <w:lang w:val="en-US" w:eastAsia="zh-CN"/>
        </w:rPr>
        <w:t>下列区域内建设畜禽养殖场、养殖小区：（一）生活饮用水的水源保护区，风景名胜区，以及自然保护区的核心区和缓冲区；（二）城镇居民区、文化教育科学研究区等人口集中区域；（三）法律、法规规定的其他禁养区域。</w:t>
      </w:r>
    </w:p>
    <w:p>
      <w:pPr>
        <w:spacing w:line="360" w:lineRule="auto"/>
        <w:ind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3.禁养区划定</w:t>
      </w:r>
    </w:p>
    <w:p>
      <w:pPr>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观山湖区风景名胜区禁养区划定见表</w:t>
      </w:r>
      <w:r>
        <w:rPr>
          <w:rFonts w:hint="eastAsia" w:ascii="Times New Roman" w:hAnsi="Times New Roman" w:eastAsia="宋体" w:cs="Times New Roman"/>
          <w:color w:val="auto"/>
          <w:sz w:val="24"/>
          <w:lang w:val="en-US" w:eastAsia="zh-CN"/>
        </w:rPr>
        <w:t>3-1</w:t>
      </w:r>
      <w:r>
        <w:rPr>
          <w:rFonts w:ascii="Times New Roman" w:hAnsi="Times New Roman" w:eastAsia="宋体" w:cs="Times New Roman"/>
          <w:color w:val="auto"/>
          <w:sz w:val="24"/>
        </w:rPr>
        <w:t>。</w:t>
      </w:r>
    </w:p>
    <w:p>
      <w:pPr>
        <w:spacing w:line="360" w:lineRule="auto"/>
        <w:ind w:firstLine="422"/>
        <w:jc w:val="center"/>
        <w:rPr>
          <w:rFonts w:ascii="Times New Roman" w:hAnsi="Times New Roman" w:eastAsia="宋体" w:cs="Times New Roman"/>
          <w:b/>
          <w:color w:val="auto"/>
        </w:rPr>
      </w:pPr>
      <w:r>
        <w:rPr>
          <w:rFonts w:ascii="Times New Roman" w:hAnsi="Times New Roman" w:eastAsia="宋体" w:cs="Times New Roman"/>
          <w:b/>
          <w:color w:val="auto"/>
        </w:rPr>
        <w:t>表</w:t>
      </w:r>
      <w:r>
        <w:rPr>
          <w:rFonts w:hint="eastAsia" w:ascii="Times New Roman" w:hAnsi="Times New Roman" w:eastAsia="宋体" w:cs="Times New Roman"/>
          <w:b/>
          <w:color w:val="auto"/>
          <w:lang w:val="en-US" w:eastAsia="zh-CN"/>
        </w:rPr>
        <w:t xml:space="preserve">3-1 </w:t>
      </w:r>
      <w:r>
        <w:rPr>
          <w:rFonts w:ascii="Times New Roman" w:hAnsi="Times New Roman" w:eastAsia="宋体" w:cs="Times New Roman"/>
          <w:b/>
          <w:color w:val="auto"/>
        </w:rPr>
        <w:t>观山湖区风景名胜区畜禽养殖禁养范围</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85"/>
        <w:gridCol w:w="2039"/>
        <w:gridCol w:w="1005"/>
        <w:gridCol w:w="147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序号</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名称</w:t>
            </w: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地点</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级别</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面积（km</w:t>
            </w:r>
            <w:r>
              <w:rPr>
                <w:rFonts w:ascii="Times New Roman" w:hAnsi="Times New Roman" w:eastAsia="宋体" w:cs="Times New Roman"/>
                <w:b/>
                <w:bCs/>
                <w:color w:val="auto"/>
                <w:sz w:val="21"/>
                <w:szCs w:val="21"/>
                <w:vertAlign w:val="superscript"/>
              </w:rPr>
              <w:t>2</w:t>
            </w:r>
            <w:r>
              <w:rPr>
                <w:rFonts w:ascii="Times New Roman" w:hAnsi="Times New Roman" w:eastAsia="宋体" w:cs="Times New Roman"/>
                <w:b/>
                <w:bCs/>
                <w:color w:val="auto"/>
                <w:sz w:val="21"/>
                <w:szCs w:val="21"/>
              </w:rPr>
              <w:t>）</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禁养区面积（km</w:t>
            </w:r>
            <w:r>
              <w:rPr>
                <w:rFonts w:ascii="Times New Roman" w:hAnsi="Times New Roman" w:eastAsia="宋体" w:cs="Times New Roman"/>
                <w:b/>
                <w:bCs/>
                <w:color w:val="auto"/>
                <w:sz w:val="21"/>
                <w:szCs w:val="21"/>
                <w:vertAlign w:val="superscript"/>
              </w:rPr>
              <w:t>2</w:t>
            </w:r>
            <w:r>
              <w:rPr>
                <w:rFonts w:ascii="Times New Roman" w:hAnsi="Times New Roman" w:eastAsia="宋体" w:cs="Times New Roman"/>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ascii="Times New Roman" w:hAnsi="Times New Roman" w:eastAsia="宋体" w:cs="Times New Roman"/>
                <w:color w:val="auto"/>
                <w:kern w:val="0"/>
                <w:position w:val="2"/>
                <w:sz w:val="21"/>
                <w:szCs w:val="21"/>
              </w:rPr>
              <w:t>百花湖</w:t>
            </w:r>
            <w:r>
              <w:rPr>
                <w:rFonts w:hint="eastAsia" w:ascii="Times New Roman" w:hAnsi="Times New Roman" w:eastAsia="宋体" w:cs="Times New Roman"/>
                <w:color w:val="auto"/>
                <w:kern w:val="0"/>
                <w:position w:val="2"/>
                <w:sz w:val="21"/>
                <w:szCs w:val="21"/>
                <w:lang w:val="en-US" w:eastAsia="zh-CN"/>
              </w:rPr>
              <w:t>风景名胜区</w:t>
            </w: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kern w:val="0"/>
                <w:position w:val="2"/>
                <w:szCs w:val="21"/>
              </w:rPr>
              <w:t>百花湖镇与朱昌镇</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ascii="Times New Roman" w:hAnsi="Times New Roman" w:eastAsia="宋体" w:cs="Times New Roman"/>
                <w:color w:val="auto"/>
                <w:sz w:val="18"/>
                <w:szCs w:val="18"/>
              </w:rPr>
            </w:pPr>
            <w:r>
              <w:rPr>
                <w:rFonts w:ascii="Times New Roman" w:hAnsi="Times New Roman" w:eastAsia="宋体" w:cs="Times New Roman"/>
                <w:color w:val="auto"/>
                <w:kern w:val="0"/>
                <w:position w:val="2"/>
                <w:szCs w:val="21"/>
              </w:rPr>
              <w:t>省级</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kern w:val="0"/>
                <w:position w:val="2"/>
                <w:szCs w:val="21"/>
                <w:lang w:val="en-US" w:eastAsia="zh-CN"/>
              </w:rPr>
              <w:t>122.22</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0"/>
                <w:position w:val="2"/>
                <w:sz w:val="21"/>
                <w:szCs w:val="21"/>
                <w:lang w:val="en-US" w:eastAsia="zh-CN"/>
              </w:rPr>
            </w:pPr>
            <w:r>
              <w:rPr>
                <w:rFonts w:hint="eastAsia" w:ascii="Times New Roman" w:hAnsi="Times New Roman" w:eastAsia="宋体" w:cs="Times New Roman"/>
                <w:color w:val="auto"/>
                <w:kern w:val="0"/>
                <w:position w:val="2"/>
                <w:sz w:val="21"/>
                <w:szCs w:val="21"/>
                <w:lang w:val="en-US" w:eastAsia="zh-CN"/>
              </w:rPr>
              <w:t>106.86</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kern w:val="0"/>
                <w:position w:val="2"/>
                <w:sz w:val="21"/>
                <w:szCs w:val="21"/>
                <w:lang w:val="en-US" w:eastAsia="zh-CN"/>
              </w:rPr>
              <w:t>（观山湖区境内）</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outlineLvl w:val="2"/>
        <w:rPr>
          <w:rFonts w:hint="default" w:ascii="Times New Roman" w:hAnsi="Times New Roman"/>
          <w:b/>
          <w:bCs/>
          <w:color w:val="auto"/>
          <w:sz w:val="24"/>
          <w:szCs w:val="24"/>
          <w:lang w:val="en-US" w:eastAsia="zh-CN"/>
        </w:rPr>
      </w:pPr>
      <w:bookmarkStart w:id="57" w:name="_Toc13557"/>
      <w:r>
        <w:rPr>
          <w:rFonts w:hint="eastAsia" w:ascii="Times New Roman" w:hAnsi="Times New Roman"/>
          <w:b/>
          <w:bCs/>
          <w:color w:val="auto"/>
          <w:sz w:val="24"/>
          <w:szCs w:val="24"/>
          <w:lang w:val="en-US" w:eastAsia="zh-CN"/>
        </w:rPr>
        <w:t>3.1.2饮用水水源保护区</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b w:val="0"/>
          <w:bCs w:val="0"/>
          <w:color w:val="auto"/>
          <w:sz w:val="24"/>
          <w:szCs w:val="24"/>
        </w:rPr>
      </w:pPr>
      <w:r>
        <w:rPr>
          <w:rFonts w:hint="eastAsia" w:ascii="Times New Roman" w:hAnsi="Times New Roman"/>
          <w:b w:val="0"/>
          <w:bCs w:val="0"/>
          <w:color w:val="auto"/>
          <w:sz w:val="24"/>
          <w:szCs w:val="24"/>
          <w:lang w:val="en-US" w:eastAsia="zh-CN"/>
        </w:rPr>
        <w:t>1.</w:t>
      </w:r>
      <w:r>
        <w:rPr>
          <w:rFonts w:hint="eastAsia" w:ascii="Times New Roman" w:hAnsi="Times New Roman"/>
          <w:b w:val="0"/>
          <w:bCs w:val="0"/>
          <w:color w:val="auto"/>
          <w:sz w:val="24"/>
          <w:szCs w:val="24"/>
        </w:rPr>
        <w:t>划定方法</w:t>
      </w:r>
    </w:p>
    <w:p>
      <w:pPr>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hint="eastAsia" w:ascii="Times New Roman" w:hAnsi="Times New Roman" w:cs="Times New Roman" w:eastAsiaTheme="minorEastAsia"/>
          <w:b/>
          <w:color w:val="auto"/>
          <w:sz w:val="24"/>
          <w:lang w:eastAsia="zh-CN"/>
        </w:rPr>
      </w:pPr>
      <w:r>
        <w:rPr>
          <w:rFonts w:hint="eastAsia" w:ascii="Times New Roman" w:hAnsi="Times New Roman"/>
          <w:b w:val="0"/>
          <w:bCs/>
          <w:color w:val="auto"/>
          <w:sz w:val="24"/>
          <w:szCs w:val="24"/>
        </w:rPr>
        <w:t>禁养区范围包括：饮用水水源一级保护区和二级保护区，已经完成饮用水水源地保护区划分的，按照现有保护区边界范围执行</w:t>
      </w:r>
      <w:r>
        <w:rPr>
          <w:rFonts w:hint="eastAsia" w:ascii="Times New Roman" w:hAnsi="Times New Roman"/>
          <w:b w:val="0"/>
          <w:bCs/>
          <w:color w:val="auto"/>
          <w:sz w:val="24"/>
          <w:szCs w:val="24"/>
          <w:lang w:eastAsia="zh-CN"/>
        </w:rPr>
        <w:t>。</w:t>
      </w:r>
    </w:p>
    <w:p>
      <w:pPr>
        <w:spacing w:line="360" w:lineRule="auto"/>
        <w:ind w:firstLine="480" w:firstLineChars="200"/>
        <w:jc w:val="both"/>
        <w:rPr>
          <w:rFonts w:hint="default" w:ascii="Times New Roman" w:hAnsi="Times New Roman" w:eastAsiaTheme="minorEastAsia"/>
          <w:color w:val="auto"/>
          <w:sz w:val="24"/>
          <w:lang w:val="en-US" w:eastAsia="zh-CN"/>
        </w:rPr>
      </w:pPr>
      <w:r>
        <w:rPr>
          <w:rFonts w:hint="eastAsia" w:ascii="Times New Roman" w:hAnsi="Times New Roman"/>
          <w:color w:val="auto"/>
          <w:sz w:val="24"/>
          <w:lang w:val="en-US" w:eastAsia="zh-CN"/>
        </w:rPr>
        <w:t>2.划定依据</w:t>
      </w:r>
    </w:p>
    <w:p>
      <w:pPr>
        <w:spacing w:line="360" w:lineRule="auto"/>
        <w:ind w:firstLine="480" w:firstLineChars="200"/>
        <w:jc w:val="both"/>
        <w:rPr>
          <w:rFonts w:hint="eastAsia" w:ascii="Times New Roman" w:hAnsi="Times New Roman"/>
          <w:color w:val="auto"/>
          <w:sz w:val="24"/>
          <w:lang w:val="en-US" w:eastAsia="zh-CN"/>
        </w:rPr>
      </w:pPr>
      <w:r>
        <w:rPr>
          <w:rFonts w:hint="eastAsia" w:ascii="Times New Roman" w:hAnsi="Times New Roman"/>
          <w:color w:val="auto"/>
          <w:sz w:val="24"/>
        </w:rPr>
        <w:t>《中华人民共和国水污染防治法》</w:t>
      </w:r>
      <w:r>
        <w:rPr>
          <w:rFonts w:hint="eastAsia" w:ascii="Times New Roman" w:hAnsi="Times New Roman"/>
          <w:color w:val="auto"/>
          <w:sz w:val="24"/>
          <w:lang w:val="en-US" w:eastAsia="zh-CN"/>
        </w:rPr>
        <w:t>第六十五条规定“禁止在饮用水水源一级保护内新建、改建、扩建与供水设施和保护水源无关的建设项目；已建成的与供水设施和保护水源无关的建设项目，由县级以上人民政府责令拆除或者关闭。”</w:t>
      </w:r>
    </w:p>
    <w:p>
      <w:pPr>
        <w:spacing w:line="360" w:lineRule="auto"/>
        <w:ind w:firstLine="480" w:firstLineChars="200"/>
        <w:jc w:val="both"/>
        <w:rPr>
          <w:rFonts w:hint="eastAsia" w:ascii="Times New Roman" w:hAnsi="Times New Roman"/>
          <w:color w:val="auto"/>
          <w:sz w:val="24"/>
        </w:rPr>
      </w:pPr>
      <w:r>
        <w:rPr>
          <w:rFonts w:hint="eastAsia" w:ascii="Times New Roman" w:hAnsi="Times New Roman"/>
          <w:color w:val="auto"/>
          <w:sz w:val="24"/>
          <w:lang w:val="en-US" w:eastAsia="zh-CN"/>
        </w:rPr>
        <w:t>第六十六条规定“禁止在饮用水水源二级坝区内新建、改建、扩建排放污染物的建设项目；已建成的排放污染物的建设项目，由县级以上人民政府责令拆除或者关闭。”</w:t>
      </w:r>
      <w:r>
        <w:rPr>
          <w:rFonts w:hint="eastAsia" w:ascii="Times New Roman" w:hAnsi="Times New Roman"/>
          <w:color w:val="auto"/>
          <w:sz w:val="24"/>
        </w:rPr>
        <w:t xml:space="preserve"> </w:t>
      </w:r>
    </w:p>
    <w:p>
      <w:pPr>
        <w:spacing w:line="360" w:lineRule="auto"/>
        <w:ind w:firstLine="480" w:firstLineChars="200"/>
        <w:jc w:val="both"/>
        <w:rPr>
          <w:rFonts w:hint="default" w:ascii="Times New Roman" w:hAnsi="Times New Roman" w:eastAsiaTheme="minorEastAsia"/>
          <w:color w:val="auto"/>
          <w:sz w:val="24"/>
          <w:lang w:val="en-US" w:eastAsia="zh-CN"/>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贵州省红枫湖百花湖水资源环境保护条例</w:t>
      </w:r>
      <w:r>
        <w:rPr>
          <w:rFonts w:hint="eastAsia" w:ascii="Times New Roman" w:hAnsi="Times New Roman"/>
          <w:color w:val="auto"/>
          <w:sz w:val="24"/>
          <w:lang w:eastAsia="zh-CN"/>
        </w:rPr>
        <w:t>》</w:t>
      </w:r>
      <w:r>
        <w:rPr>
          <w:rFonts w:hint="eastAsia" w:ascii="Times New Roman" w:hAnsi="Times New Roman"/>
          <w:color w:val="auto"/>
          <w:sz w:val="24"/>
          <w:lang w:val="en-US" w:eastAsia="zh-CN"/>
        </w:rPr>
        <w:t>第十一条规定“在饮用水水源保护区的二级保护区除执行本条例第十条规定外，还禁止下列行为：……新建、改建、扩建有污染的建设项目……建设畜禽养殖场……”。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Theme="minorEastAsia"/>
          <w:color w:val="auto"/>
          <w:sz w:val="24"/>
          <w:lang w:val="en-US" w:eastAsia="zh-CN"/>
        </w:rPr>
      </w:pPr>
      <w:r>
        <w:rPr>
          <w:rFonts w:hint="eastAsia" w:ascii="Times New Roman" w:hAnsi="Times New Roman"/>
          <w:color w:val="auto"/>
          <w:sz w:val="24"/>
          <w:lang w:val="en-US" w:eastAsia="zh-CN"/>
        </w:rPr>
        <w:t>第十二条规定“在饮用水水源保护区的一级保护区除执行本条例第十条、第十一条规定外，还禁止下列行为：……新建、改建、扩建与供水设施和保护水源无关的建设项目……”。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ascii="Times New Roman" w:hAnsi="Times New Roman"/>
          <w:color w:val="auto"/>
          <w:sz w:val="24"/>
        </w:rPr>
        <w:t>《贵州省饮用水水源环境保护办法（试行）》（黔府发〔2013〕17号）</w:t>
      </w:r>
      <w:r>
        <w:rPr>
          <w:rFonts w:hint="eastAsia" w:ascii="Times New Roman" w:hAnsi="Times New Roman" w:eastAsia="宋体" w:cs="Times New Roman"/>
          <w:color w:val="auto"/>
          <w:sz w:val="24"/>
          <w:szCs w:val="24"/>
          <w:lang w:eastAsia="zh-CN"/>
        </w:rPr>
        <w:t>第十五条，禁止在饮用水水源一级保护区内新建（改建、扩建）与供水设施和保护水源无关的建设项目。禁止在饮用水水源二级保护区内开发房地产、建设宾馆、餐饮以及新建（改建、扩建）排放污染物的建设项目。</w:t>
      </w:r>
    </w:p>
    <w:p>
      <w:pPr>
        <w:spacing w:line="360" w:lineRule="auto"/>
        <w:ind w:firstLine="480" w:firstLineChars="200"/>
        <w:jc w:val="both"/>
        <w:rPr>
          <w:rFonts w:hint="default" w:ascii="Times New Roman" w:hAnsi="Times New Roman"/>
          <w:color w:val="auto"/>
          <w:sz w:val="24"/>
          <w:lang w:val="en-US"/>
        </w:rPr>
      </w:pPr>
      <w:r>
        <w:rPr>
          <w:rFonts w:hint="eastAsia" w:ascii="Times New Roman" w:hAnsi="Times New Roman"/>
          <w:color w:val="auto"/>
          <w:sz w:val="24"/>
        </w:rPr>
        <w:t>根据《</w:t>
      </w:r>
      <w:r>
        <w:rPr>
          <w:rFonts w:hint="eastAsia" w:ascii="Times New Roman" w:hAnsi="Times New Roman"/>
          <w:color w:val="auto"/>
          <w:sz w:val="24"/>
          <w:lang w:val="en-US" w:eastAsia="zh-CN"/>
        </w:rPr>
        <w:t>中华</w:t>
      </w:r>
      <w:r>
        <w:rPr>
          <w:rFonts w:hint="eastAsia" w:ascii="Times New Roman" w:hAnsi="Times New Roman"/>
          <w:color w:val="auto"/>
          <w:sz w:val="24"/>
        </w:rPr>
        <w:t>人民共和国畜牧法》第四十条及《畜禽规模养殖污染防治条例》第十一条，禁止在</w:t>
      </w:r>
      <w:r>
        <w:rPr>
          <w:rFonts w:hint="eastAsia" w:ascii="Times New Roman" w:hAnsi="Times New Roman"/>
          <w:color w:val="auto"/>
          <w:sz w:val="24"/>
          <w:lang w:val="en-US" w:eastAsia="zh-CN"/>
        </w:rPr>
        <w:t>下列区域内建设畜禽养殖场、养殖小区：（一）生活饮用水的水源保护区，风景名胜区，以及自然保护区的核心区和缓冲区；（二）城镇居民区、文化教育科学研究区等人口集中区域；（三）法律、法规规定的其他禁养区域。</w:t>
      </w:r>
    </w:p>
    <w:p>
      <w:pPr>
        <w:spacing w:line="360" w:lineRule="auto"/>
        <w:ind w:firstLine="480" w:firstLineChars="200"/>
        <w:jc w:val="both"/>
        <w:rPr>
          <w:rFonts w:hint="default" w:ascii="Times New Roman" w:hAnsi="Times New Roman" w:eastAsiaTheme="minorEastAsia"/>
          <w:color w:val="auto"/>
          <w:sz w:val="24"/>
          <w:highlight w:val="none"/>
          <w:lang w:val="en-US" w:eastAsia="zh-CN"/>
        </w:rPr>
      </w:pPr>
      <w:r>
        <w:rPr>
          <w:rFonts w:hint="eastAsia" w:ascii="Times New Roman" w:hAnsi="Times New Roman"/>
          <w:color w:val="auto"/>
          <w:sz w:val="24"/>
          <w:highlight w:val="none"/>
          <w:lang w:val="en-US" w:eastAsia="zh-CN"/>
        </w:rPr>
        <w:t>3.禁养区划定</w:t>
      </w:r>
    </w:p>
    <w:p>
      <w:pPr>
        <w:spacing w:line="360" w:lineRule="auto"/>
        <w:ind w:firstLine="480" w:firstLineChars="200"/>
        <w:jc w:val="both"/>
        <w:rPr>
          <w:rFonts w:hint="eastAsia" w:ascii="Times New Roman" w:hAnsi="Times New Roman" w:cs="Times New Roman" w:eastAsiaTheme="minorEastAsia"/>
          <w:color w:val="auto"/>
          <w:sz w:val="24"/>
          <w:lang w:eastAsia="zh-CN"/>
        </w:rPr>
      </w:pPr>
      <w:r>
        <w:rPr>
          <w:rFonts w:hint="eastAsia" w:ascii="Times New Roman" w:hAnsi="Times New Roman"/>
          <w:color w:val="auto"/>
          <w:sz w:val="24"/>
          <w:highlight w:val="none"/>
        </w:rPr>
        <w:t>饮用水源保护区</w:t>
      </w:r>
      <w:r>
        <w:rPr>
          <w:rFonts w:hint="eastAsia" w:ascii="Times New Roman" w:hAnsi="Times New Roman"/>
          <w:color w:val="auto"/>
          <w:sz w:val="24"/>
          <w:highlight w:val="none"/>
          <w:lang w:val="en-US" w:eastAsia="zh-CN"/>
        </w:rPr>
        <w:t>一级和二级保护区</w:t>
      </w:r>
      <w:r>
        <w:rPr>
          <w:rFonts w:hint="eastAsia" w:ascii="Times New Roman" w:hAnsi="Times New Roman"/>
          <w:color w:val="auto"/>
          <w:sz w:val="24"/>
          <w:highlight w:val="none"/>
        </w:rPr>
        <w:t>面积</w:t>
      </w:r>
      <w:r>
        <w:rPr>
          <w:rFonts w:hint="eastAsia" w:ascii="Times New Roman" w:hAnsi="Times New Roman"/>
          <w:color w:val="auto"/>
          <w:sz w:val="24"/>
          <w:highlight w:val="none"/>
          <w:lang w:val="en-US" w:eastAsia="zh-CN"/>
        </w:rPr>
        <w:t>10.63</w:t>
      </w:r>
      <w:r>
        <w:rPr>
          <w:rFonts w:hint="eastAsia" w:ascii="Times New Roman" w:hAnsi="Times New Roman"/>
          <w:color w:val="auto"/>
          <w:sz w:val="24"/>
          <w:highlight w:val="none"/>
        </w:rPr>
        <w:t>km²。禁养区范围按照其</w:t>
      </w:r>
      <w:r>
        <w:rPr>
          <w:rFonts w:hint="eastAsia" w:ascii="Times New Roman" w:hAnsi="Times New Roman"/>
          <w:color w:val="auto"/>
          <w:sz w:val="24"/>
          <w:highlight w:val="none"/>
          <w:lang w:val="en-US" w:eastAsia="zh-CN"/>
        </w:rPr>
        <w:t>划分方案</w:t>
      </w:r>
      <w:r>
        <w:rPr>
          <w:rFonts w:hint="eastAsia" w:ascii="Times New Roman" w:hAnsi="Times New Roman"/>
          <w:color w:val="auto"/>
          <w:sz w:val="24"/>
          <w:highlight w:val="none"/>
        </w:rPr>
        <w:t>确定的范围执行，其中水源地调整的以最新调整的水源地一级、二级保护区边界范围为准</w:t>
      </w:r>
      <w:r>
        <w:rPr>
          <w:rFonts w:hint="eastAsia" w:ascii="Times New Roman" w:hAnsi="Times New Roman"/>
          <w:color w:val="auto"/>
          <w:sz w:val="24"/>
          <w:highlight w:val="none"/>
          <w:lang w:eastAsia="zh-CN"/>
        </w:rPr>
        <w:t>。</w:t>
      </w:r>
    </w:p>
    <w:p>
      <w:pPr>
        <w:spacing w:line="360" w:lineRule="auto"/>
        <w:ind w:firstLine="422"/>
        <w:jc w:val="center"/>
        <w:rPr>
          <w:rFonts w:ascii="Times New Roman" w:hAnsi="Times New Roman" w:eastAsia="宋体" w:cs="Times New Roman"/>
          <w:b/>
          <w:color w:val="auto"/>
          <w:sz w:val="22"/>
          <w:highlight w:val="none"/>
        </w:rPr>
      </w:pPr>
      <w:r>
        <w:rPr>
          <w:rFonts w:ascii="Times New Roman" w:hAnsi="Times New Roman" w:eastAsia="宋体" w:cs="Times New Roman"/>
          <w:b/>
          <w:color w:val="auto"/>
          <w:highlight w:val="none"/>
        </w:rPr>
        <w:t>表</w:t>
      </w:r>
      <w:r>
        <w:rPr>
          <w:rFonts w:hint="eastAsia" w:ascii="Times New Roman" w:hAnsi="Times New Roman" w:eastAsia="宋体" w:cs="Times New Roman"/>
          <w:b/>
          <w:color w:val="auto"/>
          <w:highlight w:val="none"/>
          <w:lang w:val="en-US" w:eastAsia="zh-CN"/>
        </w:rPr>
        <w:t xml:space="preserve">3-2 </w:t>
      </w:r>
      <w:r>
        <w:rPr>
          <w:rFonts w:ascii="Times New Roman" w:hAnsi="Times New Roman" w:eastAsia="宋体" w:cs="Times New Roman"/>
          <w:b/>
          <w:color w:val="auto"/>
          <w:highlight w:val="none"/>
        </w:rPr>
        <w:t>观山湖区饮用水水源保护区畜禽养殖禁养范围</w:t>
      </w:r>
    </w:p>
    <w:tbl>
      <w:tblPr>
        <w:tblStyle w:val="16"/>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70"/>
        <w:gridCol w:w="1725"/>
        <w:gridCol w:w="1876"/>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水源地名称</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水源地类型</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一级保护区</w:t>
            </w:r>
          </w:p>
        </w:tc>
        <w:tc>
          <w:tcPr>
            <w:tcW w:w="18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二级保护区</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禁养区面积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百花湖</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饮用水水源地</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面积1.49 km</w:t>
            </w:r>
            <w:r>
              <w:rPr>
                <w:rFonts w:ascii="Times New Roman" w:hAnsi="Times New Roman" w:eastAsia="宋体" w:cs="Times New Roman"/>
                <w:color w:val="auto"/>
                <w:sz w:val="21"/>
                <w:szCs w:val="21"/>
                <w:highlight w:val="none"/>
                <w:vertAlign w:val="superscript"/>
              </w:rPr>
              <w:t>2</w:t>
            </w:r>
          </w:p>
        </w:tc>
        <w:tc>
          <w:tcPr>
            <w:tcW w:w="18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面积9.14 km</w:t>
            </w:r>
            <w:r>
              <w:rPr>
                <w:rFonts w:ascii="Times New Roman" w:hAnsi="Times New Roman" w:eastAsia="宋体" w:cs="Times New Roman"/>
                <w:color w:val="auto"/>
                <w:sz w:val="21"/>
                <w:szCs w:val="21"/>
                <w:highlight w:val="none"/>
                <w:vertAlign w:val="superscript"/>
              </w:rPr>
              <w:t>2</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10.63</w:t>
            </w:r>
            <w:r>
              <w:rPr>
                <w:rFonts w:ascii="Times New Roman" w:hAnsi="Times New Roman" w:eastAsia="宋体" w:cs="Times New Roman"/>
                <w:color w:val="auto"/>
                <w:sz w:val="21"/>
                <w:szCs w:val="21"/>
                <w:highlight w:val="none"/>
              </w:rPr>
              <w:t>km</w:t>
            </w:r>
            <w:r>
              <w:rPr>
                <w:rFonts w:ascii="Times New Roman" w:hAnsi="Times New Roman" w:eastAsia="宋体" w:cs="Times New Roman"/>
                <w:color w:val="auto"/>
                <w:sz w:val="21"/>
                <w:szCs w:val="21"/>
                <w:highlight w:val="none"/>
                <w:vertAlign w:val="superscript"/>
              </w:rPr>
              <w:t>2</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2"/>
        <w:rPr>
          <w:rFonts w:hint="default" w:ascii="Times New Roman" w:hAnsi="Times New Roman" w:eastAsiaTheme="minorEastAsia"/>
          <w:b/>
          <w:bCs/>
          <w:color w:val="auto"/>
          <w:sz w:val="24"/>
          <w:szCs w:val="24"/>
          <w:lang w:val="en-US" w:eastAsia="zh-CN"/>
        </w:rPr>
      </w:pPr>
      <w:bookmarkStart w:id="58" w:name="_Toc21782"/>
      <w:bookmarkStart w:id="59" w:name="_Toc17832"/>
      <w:bookmarkStart w:id="60" w:name="_Toc31017"/>
      <w:bookmarkStart w:id="61" w:name="_Toc514"/>
      <w:bookmarkStart w:id="62" w:name="_Toc23093"/>
      <w:bookmarkStart w:id="63" w:name="_Toc3202"/>
      <w:bookmarkStart w:id="64" w:name="_Toc9601"/>
      <w:bookmarkStart w:id="65" w:name="_Toc1298"/>
      <w:bookmarkStart w:id="66" w:name="_Toc18626"/>
      <w:bookmarkStart w:id="67" w:name="_Toc20237"/>
      <w:bookmarkStart w:id="68" w:name="_Toc19689"/>
      <w:bookmarkStart w:id="69" w:name="_Toc3544"/>
      <w:bookmarkStart w:id="70" w:name="_Toc1295"/>
      <w:bookmarkStart w:id="71" w:name="_Toc20189"/>
      <w:bookmarkStart w:id="72" w:name="_Toc23398"/>
      <w:r>
        <w:rPr>
          <w:rFonts w:hint="eastAsia" w:ascii="Times New Roman" w:hAnsi="Times New Roman"/>
          <w:b/>
          <w:bCs/>
          <w:color w:val="auto"/>
          <w:sz w:val="24"/>
          <w:szCs w:val="24"/>
          <w:lang w:val="en-US" w:eastAsia="zh-CN"/>
        </w:rPr>
        <w:t>3.1.3</w:t>
      </w:r>
      <w:r>
        <w:rPr>
          <w:rFonts w:hint="eastAsia" w:ascii="Times New Roman" w:hAnsi="Times New Roman"/>
          <w:b/>
          <w:bCs/>
          <w:color w:val="auto"/>
          <w:sz w:val="24"/>
          <w:szCs w:val="24"/>
        </w:rPr>
        <w:t xml:space="preserve"> </w:t>
      </w:r>
      <w:r>
        <w:rPr>
          <w:rFonts w:ascii="Times New Roman" w:hAnsi="Times New Roman"/>
          <w:b/>
          <w:bCs/>
          <w:color w:val="auto"/>
          <w:sz w:val="24"/>
          <w:szCs w:val="24"/>
        </w:rPr>
        <w:t>城镇居民</w:t>
      </w:r>
      <w:r>
        <w:rPr>
          <w:rFonts w:hint="eastAsia" w:ascii="Times New Roman" w:hAnsi="Times New Roman"/>
          <w:b/>
          <w:bCs/>
          <w:color w:val="auto"/>
          <w:sz w:val="24"/>
          <w:szCs w:val="24"/>
        </w:rPr>
        <w:t>区</w:t>
      </w:r>
      <w:bookmarkEnd w:id="58"/>
      <w:bookmarkEnd w:id="59"/>
      <w:bookmarkEnd w:id="60"/>
      <w:bookmarkEnd w:id="61"/>
      <w:bookmarkEnd w:id="62"/>
      <w:bookmarkEnd w:id="63"/>
      <w:bookmarkEnd w:id="64"/>
      <w:bookmarkEnd w:id="65"/>
      <w:bookmarkEnd w:id="66"/>
      <w:bookmarkEnd w:id="67"/>
      <w:bookmarkEnd w:id="68"/>
      <w:bookmarkEnd w:id="69"/>
      <w:bookmarkEnd w:id="70"/>
      <w:bookmarkStart w:id="73" w:name="_Toc453148687"/>
      <w:bookmarkEnd w:id="73"/>
      <w:bookmarkStart w:id="74" w:name="_Toc453160843"/>
      <w:bookmarkEnd w:id="74"/>
      <w:bookmarkStart w:id="75" w:name="_Toc453747562"/>
      <w:bookmarkEnd w:id="75"/>
      <w:r>
        <w:rPr>
          <w:rFonts w:hint="eastAsia" w:ascii="Times New Roman" w:hAnsi="Times New Roman"/>
          <w:b/>
          <w:bCs/>
          <w:color w:val="auto"/>
          <w:sz w:val="24"/>
          <w:szCs w:val="24"/>
          <w:lang w:val="en-US" w:eastAsia="zh-CN"/>
        </w:rPr>
        <w:t>及文化教育科研区</w:t>
      </w:r>
      <w:bookmarkEnd w:id="71"/>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1.划定方法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olor w:val="auto"/>
          <w:sz w:val="24"/>
          <w:szCs w:val="24"/>
        </w:rPr>
      </w:pPr>
      <w:r>
        <w:rPr>
          <w:rFonts w:hint="eastAsia" w:ascii="Times New Roman" w:hAnsi="Times New Roman"/>
          <w:color w:val="auto"/>
          <w:sz w:val="24"/>
          <w:szCs w:val="24"/>
        </w:rPr>
        <w:t>按照</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贵阳市观山湖区总体发展战略规划</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贵阳市观山湖区百花湖乡总体规划（2016-2030年）》</w:t>
      </w:r>
      <w:r>
        <w:rPr>
          <w:rFonts w:hint="eastAsia" w:ascii="Times New Roman" w:hAnsi="Times New Roman"/>
          <w:color w:val="auto"/>
          <w:sz w:val="24"/>
          <w:szCs w:val="24"/>
          <w:lang w:val="en-US" w:eastAsia="zh-CN"/>
        </w:rPr>
        <w:t>中</w:t>
      </w:r>
      <w:r>
        <w:rPr>
          <w:rFonts w:hint="eastAsia" w:ascii="Times New Roman" w:hAnsi="Times New Roman"/>
          <w:color w:val="auto"/>
          <w:sz w:val="24"/>
          <w:szCs w:val="24"/>
        </w:rPr>
        <w:t>明确的城镇建成区和城镇规划区</w:t>
      </w:r>
      <w:r>
        <w:rPr>
          <w:rFonts w:hint="eastAsia" w:ascii="Times New Roman" w:hAnsi="Times New Roman"/>
          <w:color w:val="auto"/>
          <w:sz w:val="24"/>
          <w:szCs w:val="24"/>
          <w:lang w:val="en-US" w:eastAsia="zh-CN"/>
        </w:rPr>
        <w:t>禁止建设区确定范围为准</w:t>
      </w:r>
      <w:r>
        <w:rPr>
          <w:rFonts w:hint="eastAsia" w:ascii="Times New Roman" w:hAnsi="Times New Roman"/>
          <w:color w:val="auto"/>
          <w:sz w:val="24"/>
          <w:szCs w:val="24"/>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2.划定依据</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olor w:val="auto"/>
          <w:sz w:val="24"/>
          <w:highlight w:val="none"/>
        </w:rPr>
      </w:pPr>
      <w:r>
        <w:rPr>
          <w:rFonts w:hint="eastAsia" w:ascii="Times New Roman" w:hAnsi="Times New Roman"/>
          <w:color w:val="auto"/>
          <w:sz w:val="24"/>
          <w:highlight w:val="none"/>
        </w:rPr>
        <w:t>根据《</w:t>
      </w:r>
      <w:r>
        <w:rPr>
          <w:rFonts w:hint="eastAsia" w:ascii="Times New Roman" w:hAnsi="Times New Roman"/>
          <w:color w:val="auto"/>
          <w:sz w:val="24"/>
          <w:highlight w:val="none"/>
          <w:lang w:val="en-US" w:eastAsia="zh-CN"/>
        </w:rPr>
        <w:t>中华</w:t>
      </w:r>
      <w:r>
        <w:rPr>
          <w:rFonts w:hint="eastAsia" w:ascii="Times New Roman" w:hAnsi="Times New Roman"/>
          <w:color w:val="auto"/>
          <w:sz w:val="24"/>
          <w:highlight w:val="none"/>
        </w:rPr>
        <w:t>人民共和国畜牧法》第四十条及《畜禽规模养殖污染防治条例》第十一条，</w:t>
      </w:r>
      <w:r>
        <w:rPr>
          <w:rFonts w:hint="eastAsia" w:ascii="Times New Roman" w:hAnsi="Times New Roman"/>
          <w:color w:val="auto"/>
          <w:sz w:val="24"/>
        </w:rPr>
        <w:t>禁止在</w:t>
      </w:r>
      <w:r>
        <w:rPr>
          <w:rFonts w:hint="eastAsia" w:ascii="Times New Roman" w:hAnsi="Times New Roman"/>
          <w:color w:val="auto"/>
          <w:sz w:val="24"/>
          <w:lang w:val="en-US" w:eastAsia="zh-CN"/>
        </w:rPr>
        <w:t>下列区域内建设畜禽养殖场、养殖小区：（一）生活饮用水的水源保护区，风景名胜区，以及自然保护区的核心区和缓冲区；（二）城镇居民区、文化教育科学研究区等人口集中区域；（三）法律、法规规定的其他禁养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sz w:val="24"/>
          <w:highlight w:val="none"/>
        </w:rPr>
      </w:pPr>
      <w:r>
        <w:rPr>
          <w:rFonts w:hint="eastAsia" w:ascii="Times New Roman" w:hAnsi="Times New Roman"/>
          <w:color w:val="auto"/>
          <w:sz w:val="24"/>
          <w:highlight w:val="none"/>
          <w:lang w:val="en-US" w:eastAsia="zh-CN" w:bidi="ar"/>
        </w:rPr>
        <w:t>根据</w:t>
      </w:r>
      <w:r>
        <w:rPr>
          <w:rFonts w:hint="eastAsia" w:ascii="Times New Roman" w:hAnsi="Times New Roman"/>
          <w:color w:val="auto"/>
          <w:sz w:val="24"/>
          <w:highlight w:val="none"/>
          <w:lang w:eastAsia="zh-CN" w:bidi="ar"/>
        </w:rPr>
        <w:t>《城市市容和环境卫生管理条例》（国务院101号令）第三十三条，按国家行政建制设立的市的市区内，禁止饲养鸡、鸭、鹅、兔、羊、猪等家畜家禽；因教学、科研以及其他特殊需要饲养的，须经其所在城市人民政府市容环境卫生行政主管部门批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auto"/>
          <w:highlight w:val="yellow"/>
        </w:rPr>
      </w:pPr>
      <w:r>
        <w:rPr>
          <w:rFonts w:hint="eastAsia" w:ascii="Times New Roman" w:hAnsi="Times New Roman"/>
          <w:color w:val="auto"/>
          <w:sz w:val="24"/>
          <w:highlight w:val="none"/>
          <w:lang w:val="en-US" w:eastAsia="zh-CN"/>
        </w:rPr>
        <w:t>3.禁养区划定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olor w:val="auto"/>
          <w:highlight w:val="none"/>
          <w:lang w:eastAsia="zh-CN"/>
        </w:rPr>
      </w:pPr>
      <w:r>
        <w:rPr>
          <w:rFonts w:hint="eastAsia" w:ascii="Times New Roman" w:hAnsi="Times New Roman"/>
          <w:color w:val="auto"/>
        </w:rPr>
        <w:t>该区域结合</w:t>
      </w:r>
      <w:r>
        <w:rPr>
          <w:rFonts w:hint="eastAsia" w:ascii="Times New Roman" w:hAnsi="Times New Roman"/>
          <w:color w:val="auto"/>
          <w:lang w:val="en-US" w:eastAsia="zh-CN"/>
        </w:rPr>
        <w:t>观山湖区</w:t>
      </w:r>
      <w:r>
        <w:rPr>
          <w:rFonts w:hint="eastAsia" w:ascii="Times New Roman" w:hAnsi="Times New Roman"/>
          <w:color w:val="auto"/>
        </w:rPr>
        <w:t>总体规划</w:t>
      </w:r>
      <w:r>
        <w:rPr>
          <w:rFonts w:hint="eastAsia" w:ascii="Times New Roman" w:hAnsi="Times New Roman"/>
          <w:color w:val="auto"/>
          <w:lang w:val="en-US" w:eastAsia="zh-CN"/>
        </w:rPr>
        <w:t>及《贵阳市城市总体规划（2011-2020年）（2017年修订）》</w:t>
      </w:r>
      <w:r>
        <w:rPr>
          <w:rFonts w:hint="eastAsia" w:ascii="Times New Roman" w:hAnsi="Times New Roman"/>
          <w:color w:val="auto"/>
          <w:lang w:eastAsia="zh-CN"/>
        </w:rPr>
        <w:t>，</w:t>
      </w:r>
      <w:r>
        <w:rPr>
          <w:rFonts w:hint="eastAsia" w:ascii="Times New Roman" w:hAnsi="Times New Roman"/>
          <w:color w:val="auto"/>
          <w:lang w:val="en-US" w:eastAsia="zh-CN"/>
        </w:rPr>
        <w:t>将观山湖区主城建成区、金华镇、朱昌镇划定为禁养区，百花湖镇结合乡镇总体规划将</w:t>
      </w:r>
      <w:r>
        <w:rPr>
          <w:rFonts w:hint="eastAsia" w:ascii="Times New Roman" w:hAnsi="Times New Roman"/>
          <w:color w:val="auto"/>
        </w:rPr>
        <w:t>城镇</w:t>
      </w:r>
      <w:r>
        <w:rPr>
          <w:rFonts w:hint="eastAsia" w:ascii="Times New Roman" w:hAnsi="Times New Roman"/>
          <w:color w:val="auto"/>
          <w:lang w:val="en-US" w:eastAsia="zh-CN"/>
        </w:rPr>
        <w:t>建成</w:t>
      </w:r>
      <w:r>
        <w:rPr>
          <w:rFonts w:hint="eastAsia" w:ascii="Times New Roman" w:hAnsi="Times New Roman"/>
          <w:color w:val="auto"/>
        </w:rPr>
        <w:t>区划定为畜禽养殖禁养区</w:t>
      </w:r>
      <w:r>
        <w:rPr>
          <w:rFonts w:hint="eastAsia" w:ascii="Times New Roman" w:hAnsi="Times New Roman"/>
          <w:color w:val="auto"/>
          <w:lang w:val="en-US" w:eastAsia="zh-CN"/>
        </w:rPr>
        <w:t>。</w:t>
      </w:r>
      <w:r>
        <w:rPr>
          <w:rFonts w:hint="eastAsia" w:ascii="Times New Roman" w:hAnsi="Times New Roman"/>
          <w:color w:val="auto"/>
          <w:highlight w:val="none"/>
        </w:rPr>
        <w:t>禁养区总面积</w:t>
      </w:r>
      <w:r>
        <w:rPr>
          <w:rFonts w:hint="eastAsia" w:ascii="Times New Roman" w:hAnsi="Times New Roman"/>
          <w:color w:val="auto"/>
          <w:highlight w:val="none"/>
          <w:lang w:val="en-US" w:eastAsia="zh-CN"/>
        </w:rPr>
        <w:t>197.127</w:t>
      </w:r>
      <w:r>
        <w:rPr>
          <w:rFonts w:hint="eastAsia" w:ascii="Times New Roman" w:hAnsi="Times New Roman"/>
          <w:color w:val="auto"/>
          <w:highlight w:val="none"/>
        </w:rPr>
        <w:t>km²，具体见表</w:t>
      </w:r>
      <w:r>
        <w:rPr>
          <w:rFonts w:hint="eastAsia" w:ascii="Times New Roman" w:hAnsi="Times New Roman"/>
          <w:color w:val="auto"/>
          <w:highlight w:val="none"/>
          <w:lang w:val="en-US" w:eastAsia="zh-CN"/>
        </w:rPr>
        <w:t>3-3</w:t>
      </w:r>
      <w:r>
        <w:rPr>
          <w:rFonts w:hint="eastAsia" w:ascii="Times New Roman" w:hAnsi="Times New Roman"/>
          <w:color w:val="auto"/>
          <w:highlight w:val="none"/>
          <w:lang w:eastAsia="zh-CN"/>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default" w:ascii="Times New Roman" w:hAnsi="Times New Roman"/>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表3-3 城镇居民区及文化教育科研区禁养范围</w:t>
      </w:r>
    </w:p>
    <w:tbl>
      <w:tblPr>
        <w:tblStyle w:val="15"/>
        <w:tblW w:w="85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9"/>
        <w:gridCol w:w="2858"/>
        <w:gridCol w:w="2129"/>
        <w:gridCol w:w="2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39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2858"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乡镇名称</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面积（km²）</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禁养区面积（km²）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39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858"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观山湖区城区</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rPr>
            </w:pPr>
            <w:r>
              <w:rPr>
                <w:rFonts w:hint="eastAsia" w:ascii="Times New Roman" w:hAnsi="Times New Roman" w:eastAsia="宋体" w:cs="Times New Roman"/>
                <w:color w:val="auto"/>
                <w:kern w:val="0"/>
                <w:sz w:val="21"/>
                <w:szCs w:val="21"/>
                <w:highlight w:val="none"/>
                <w:lang w:val="en-US" w:eastAsia="zh-CN"/>
              </w:rPr>
              <w:t>69.38</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39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858"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百花湖镇建成区</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2.497</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399" w:type="dxa"/>
            <w:noWrap w:val="0"/>
            <w:vAlign w:val="center"/>
          </w:tcPr>
          <w:p>
            <w:pPr>
              <w:adjustRightInd w:val="0"/>
              <w:snapToGrid w:val="0"/>
              <w:spacing w:line="140" w:lineRule="atLeast"/>
              <w:ind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w:t>
            </w:r>
          </w:p>
        </w:tc>
        <w:tc>
          <w:tcPr>
            <w:tcW w:w="2858"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朱昌镇</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68.75</w:t>
            </w:r>
          </w:p>
        </w:tc>
        <w:tc>
          <w:tcPr>
            <w:tcW w:w="2129" w:type="dxa"/>
            <w:noWrap w:val="0"/>
            <w:vAlign w:val="center"/>
          </w:tcPr>
          <w:p>
            <w:pPr>
              <w:adjustRightInd w:val="0"/>
              <w:snapToGrid w:val="0"/>
              <w:spacing w:line="140" w:lineRule="atLeast"/>
              <w:ind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68.75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399" w:type="dxa"/>
            <w:noWrap w:val="0"/>
            <w:vAlign w:val="center"/>
          </w:tcPr>
          <w:p>
            <w:pPr>
              <w:adjustRightInd w:val="0"/>
              <w:snapToGrid w:val="0"/>
              <w:spacing w:line="140" w:lineRule="atLeast"/>
              <w:ind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w:t>
            </w:r>
          </w:p>
        </w:tc>
        <w:tc>
          <w:tcPr>
            <w:tcW w:w="2858"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金华镇</w:t>
            </w:r>
          </w:p>
        </w:tc>
        <w:tc>
          <w:tcPr>
            <w:tcW w:w="2129" w:type="dxa"/>
            <w:noWrap w:val="0"/>
            <w:vAlign w:val="center"/>
          </w:tcPr>
          <w:p>
            <w:pPr>
              <w:adjustRightInd w:val="0"/>
              <w:snapToGrid w:val="0"/>
              <w:spacing w:line="140" w:lineRule="atLeast"/>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56.5</w:t>
            </w:r>
          </w:p>
        </w:tc>
        <w:tc>
          <w:tcPr>
            <w:tcW w:w="2129" w:type="dxa"/>
            <w:noWrap w:val="0"/>
            <w:vAlign w:val="center"/>
          </w:tcPr>
          <w:p>
            <w:pPr>
              <w:adjustRightInd w:val="0"/>
              <w:snapToGrid w:val="0"/>
              <w:spacing w:line="140" w:lineRule="atLeast"/>
              <w:ind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56.5</w:t>
            </w:r>
          </w:p>
        </w:tc>
      </w:tr>
      <w:bookmarkEnd w:id="72"/>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2"/>
        <w:rPr>
          <w:rFonts w:hint="eastAsia" w:ascii="Times New Roman" w:hAnsi="Times New Roman"/>
          <w:b/>
          <w:bCs/>
          <w:color w:val="auto"/>
          <w:sz w:val="24"/>
          <w:highlight w:val="none"/>
        </w:rPr>
      </w:pPr>
      <w:bookmarkStart w:id="76" w:name="_Toc22062"/>
      <w:r>
        <w:rPr>
          <w:rFonts w:hint="eastAsia" w:ascii="Times New Roman" w:hAnsi="Times New Roman"/>
          <w:b/>
          <w:bCs/>
          <w:color w:val="auto"/>
          <w:sz w:val="24"/>
          <w:highlight w:val="none"/>
          <w:lang w:val="en-US" w:eastAsia="zh-CN"/>
        </w:rPr>
        <w:t>3.1.4 文物保护单位</w:t>
      </w:r>
      <w:bookmarkEnd w:id="76"/>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1.划定方法</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文物保护单位及经省、自治区、直辖市人民政府批准的建设控制地带带属禁止建设养殖场范围。</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2.划定依据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中华人民共和国</w:t>
      </w:r>
      <w:r>
        <w:rPr>
          <w:rFonts w:hint="default" w:ascii="Times New Roman" w:hAnsi="Times New Roman" w:cs="Times New Roman"/>
          <w:b w:val="0"/>
          <w:bCs w:val="0"/>
          <w:sz w:val="24"/>
          <w:szCs w:val="24"/>
          <w:lang w:val="en-US" w:eastAsia="zh-CN"/>
        </w:rPr>
        <w:t>文物保护法》</w:t>
      </w:r>
      <w:r>
        <w:rPr>
          <w:rFonts w:hint="eastAsia" w:ascii="Times New Roman" w:hAnsi="Times New Roman" w:cs="Times New Roman"/>
          <w:b w:val="0"/>
          <w:bCs w:val="0"/>
          <w:sz w:val="24"/>
          <w:szCs w:val="24"/>
          <w:lang w:val="en-US" w:eastAsia="zh-CN"/>
        </w:rPr>
        <w:t>第十九条，在文物保护单位的保护范围和建设控制地带内，不得建设污染文物保护单位及其环境的设施，不得进行可能影响文物保护单位安全及其环境的活动。对已有的污染文物保护单位及其环境的设施，应当限期治理。</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3.划定内容</w:t>
      </w:r>
    </w:p>
    <w:p>
      <w:pPr>
        <w:ind w:firstLine="480" w:firstLineChars="200"/>
        <w:rPr>
          <w:rFonts w:hint="eastAsia" w:ascii="Times New Roman" w:hAnsi="Times New Roman" w:cs="Times New Roman"/>
          <w:b w:val="0"/>
          <w:bCs w:val="0"/>
          <w:sz w:val="24"/>
          <w:szCs w:val="24"/>
          <w:lang w:val="en-US" w:eastAsia="zh-CN"/>
        </w:rPr>
      </w:pPr>
      <w:r>
        <w:rPr>
          <w:rFonts w:hint="eastAsia" w:ascii="Times New Roman" w:hAnsi="Times New Roman"/>
          <w:sz w:val="24"/>
          <w:szCs w:val="24"/>
          <w:highlight w:val="none"/>
          <w:lang w:val="en-US" w:eastAsia="zh-CN"/>
        </w:rPr>
        <w:t>观山湖</w:t>
      </w:r>
      <w:r>
        <w:rPr>
          <w:rFonts w:hint="eastAsia" w:ascii="Times New Roman" w:hAnsi="Times New Roman"/>
          <w:sz w:val="24"/>
          <w:szCs w:val="24"/>
          <w:highlight w:val="none"/>
        </w:rPr>
        <w:t>区共有</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处</w:t>
      </w:r>
      <w:r>
        <w:rPr>
          <w:rFonts w:hint="eastAsia" w:ascii="Times New Roman" w:hAnsi="Times New Roman"/>
          <w:sz w:val="24"/>
          <w:szCs w:val="24"/>
          <w:highlight w:val="none"/>
          <w:lang w:val="en-US" w:eastAsia="zh-CN"/>
        </w:rPr>
        <w:t>区级文物保护单位和10处市级</w:t>
      </w:r>
      <w:r>
        <w:rPr>
          <w:rFonts w:hint="eastAsia" w:ascii="Times New Roman" w:hAnsi="Times New Roman"/>
          <w:sz w:val="24"/>
          <w:szCs w:val="24"/>
          <w:highlight w:val="none"/>
        </w:rPr>
        <w:t>文物保护单位</w:t>
      </w:r>
      <w:r>
        <w:rPr>
          <w:rFonts w:hint="eastAsia" w:ascii="Times New Roman" w:hAnsi="Times New Roman"/>
          <w:sz w:val="24"/>
          <w:szCs w:val="24"/>
          <w:highlight w:val="none"/>
          <w:lang w:eastAsia="zh-CN"/>
        </w:rPr>
        <w:t>，</w:t>
      </w:r>
      <w:r>
        <w:rPr>
          <w:rFonts w:hint="eastAsia" w:ascii="Times New Roman" w:hAnsi="Times New Roman" w:cs="Times New Roman"/>
          <w:b w:val="0"/>
          <w:bCs w:val="0"/>
          <w:sz w:val="24"/>
          <w:szCs w:val="24"/>
          <w:lang w:val="en-US" w:eastAsia="zh-CN"/>
        </w:rPr>
        <w:t>第三次全国文物普查点，简称为“三普点”62处，共计75处文物点。将观山湖区存在的文物保护单位及已批准的建设控制地带纳入禁养区范围。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b/>
          <w:bCs/>
          <w:sz w:val="24"/>
          <w:szCs w:val="24"/>
          <w:highlight w:val="yellow"/>
          <w:lang w:val="en-US" w:eastAsia="zh-CN" w:bidi="ar"/>
        </w:rPr>
      </w:pPr>
      <w:r>
        <w:rPr>
          <w:rFonts w:hint="eastAsia" w:ascii="Times New Roman" w:hAnsi="Times New Roman"/>
          <w:b/>
          <w:bCs/>
          <w:szCs w:val="21"/>
          <w:highlight w:val="none"/>
          <w:lang w:bidi="ar"/>
        </w:rPr>
        <w:t>表</w:t>
      </w:r>
      <w:r>
        <w:rPr>
          <w:rFonts w:hint="eastAsia" w:ascii="Times New Roman" w:hAnsi="Times New Roman"/>
          <w:b/>
          <w:bCs/>
          <w:szCs w:val="21"/>
          <w:highlight w:val="none"/>
          <w:lang w:val="en-US" w:eastAsia="zh-CN" w:bidi="ar"/>
        </w:rPr>
        <w:t xml:space="preserve">3-4 </w:t>
      </w:r>
      <w:r>
        <w:rPr>
          <w:rFonts w:hint="eastAsia" w:ascii="Times New Roman" w:hAnsi="Times New Roman"/>
          <w:b/>
          <w:bCs/>
          <w:szCs w:val="21"/>
          <w:highlight w:val="none"/>
          <w:lang w:eastAsia="zh-CN" w:bidi="ar"/>
        </w:rPr>
        <w:t>观山湖</w:t>
      </w:r>
      <w:r>
        <w:rPr>
          <w:rFonts w:hint="eastAsia" w:ascii="Times New Roman" w:hAnsi="Times New Roman"/>
          <w:b/>
          <w:bCs/>
          <w:szCs w:val="21"/>
          <w:highlight w:val="none"/>
          <w:lang w:bidi="ar"/>
        </w:rPr>
        <w:t>区</w:t>
      </w:r>
      <w:r>
        <w:rPr>
          <w:rFonts w:hint="eastAsia" w:ascii="Times New Roman" w:hAnsi="Times New Roman"/>
          <w:b/>
          <w:bCs/>
          <w:szCs w:val="21"/>
          <w:highlight w:val="none"/>
          <w:lang w:eastAsia="zh-CN" w:bidi="ar"/>
        </w:rPr>
        <w:t>文物保护单位</w:t>
      </w:r>
      <w:r>
        <w:rPr>
          <w:rFonts w:hint="eastAsia" w:ascii="Times New Roman" w:hAnsi="Times New Roman"/>
          <w:b/>
          <w:bCs/>
          <w:szCs w:val="21"/>
          <w:highlight w:val="none"/>
          <w:lang w:bidi="ar"/>
        </w:rPr>
        <w:t>的畜禽禁养范围</w:t>
      </w:r>
    </w:p>
    <w:tbl>
      <w:tblPr>
        <w:tblStyle w:val="15"/>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83"/>
        <w:gridCol w:w="2475"/>
        <w:gridCol w:w="1093"/>
        <w:gridCol w:w="133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序号</w:t>
            </w:r>
          </w:p>
        </w:tc>
        <w:tc>
          <w:tcPr>
            <w:tcW w:w="1383" w:type="dxa"/>
            <w:noWrap w:val="0"/>
            <w:vAlign w:val="center"/>
          </w:tcPr>
          <w:p>
            <w:pPr>
              <w:spacing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名称</w:t>
            </w:r>
          </w:p>
        </w:tc>
        <w:tc>
          <w:tcPr>
            <w:tcW w:w="2475" w:type="dxa"/>
            <w:noWrap w:val="0"/>
            <w:vAlign w:val="center"/>
          </w:tcPr>
          <w:p>
            <w:pPr>
              <w:spacing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所在地址</w:t>
            </w:r>
          </w:p>
        </w:tc>
        <w:tc>
          <w:tcPr>
            <w:tcW w:w="1093" w:type="dxa"/>
            <w:noWrap w:val="0"/>
            <w:vAlign w:val="center"/>
          </w:tcPr>
          <w:p>
            <w:pPr>
              <w:spacing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保护级别</w:t>
            </w:r>
          </w:p>
        </w:tc>
        <w:tc>
          <w:tcPr>
            <w:tcW w:w="1336" w:type="dxa"/>
            <w:noWrap w:val="0"/>
            <w:vAlign w:val="center"/>
          </w:tcPr>
          <w:p>
            <w:pPr>
              <w:spacing w:line="240" w:lineRule="auto"/>
              <w:jc w:val="center"/>
              <w:rPr>
                <w:rFonts w:ascii="Times New Roman" w:hAnsi="Times New Roman"/>
                <w:b/>
                <w:bCs/>
                <w:color w:val="auto"/>
                <w:sz w:val="21"/>
                <w:szCs w:val="21"/>
                <w:highlight w:val="none"/>
              </w:rPr>
            </w:pPr>
            <w:r>
              <w:rPr>
                <w:rFonts w:hint="eastAsia" w:ascii="Times New Roman" w:hAnsi="Times New Roman"/>
                <w:b/>
                <w:bCs/>
                <w:color w:val="auto"/>
                <w:kern w:val="0"/>
                <w:position w:val="2"/>
                <w:sz w:val="21"/>
                <w:szCs w:val="21"/>
                <w:highlight w:val="none"/>
                <w:lang w:val="en-US" w:eastAsia="zh-CN"/>
              </w:rPr>
              <w:t>保护</w:t>
            </w:r>
            <w:r>
              <w:rPr>
                <w:rFonts w:ascii="Times New Roman" w:hAnsi="Times New Roman"/>
                <w:b/>
                <w:bCs/>
                <w:color w:val="auto"/>
                <w:kern w:val="0"/>
                <w:position w:val="2"/>
                <w:sz w:val="21"/>
                <w:szCs w:val="21"/>
                <w:highlight w:val="none"/>
              </w:rPr>
              <w:t>面积（</w:t>
            </w:r>
            <w:r>
              <w:rPr>
                <w:rFonts w:hint="eastAsia" w:ascii="Times New Roman" w:hAnsi="Times New Roman"/>
                <w:b/>
                <w:bCs/>
                <w:color w:val="auto"/>
                <w:kern w:val="0"/>
                <w:position w:val="2"/>
                <w:sz w:val="21"/>
                <w:szCs w:val="21"/>
                <w:highlight w:val="none"/>
              </w:rPr>
              <w:t>m</w:t>
            </w:r>
            <w:r>
              <w:rPr>
                <w:rFonts w:ascii="Times New Roman" w:hAnsi="Times New Roman"/>
                <w:b/>
                <w:bCs/>
                <w:color w:val="auto"/>
                <w:sz w:val="21"/>
                <w:szCs w:val="21"/>
                <w:highlight w:val="none"/>
                <w:vertAlign w:val="superscript"/>
              </w:rPr>
              <w:t>2</w:t>
            </w:r>
            <w:r>
              <w:rPr>
                <w:rFonts w:ascii="Times New Roman" w:hAnsi="Times New Roman"/>
                <w:b/>
                <w:bCs/>
                <w:color w:val="auto"/>
                <w:kern w:val="0"/>
                <w:position w:val="2"/>
                <w:sz w:val="21"/>
                <w:szCs w:val="21"/>
                <w:highlight w:val="none"/>
              </w:rPr>
              <w:t>）</w:t>
            </w:r>
          </w:p>
        </w:tc>
        <w:tc>
          <w:tcPr>
            <w:tcW w:w="1320" w:type="dxa"/>
            <w:noWrap w:val="0"/>
            <w:vAlign w:val="center"/>
          </w:tcPr>
          <w:p>
            <w:pPr>
              <w:spacing w:line="240" w:lineRule="auto"/>
              <w:jc w:val="center"/>
              <w:rPr>
                <w:rFonts w:hint="default" w:ascii="Times New Roman" w:hAnsi="Times New Roman" w:eastAsiaTheme="minorEastAsia"/>
                <w:b/>
                <w:bCs/>
                <w:color w:val="auto"/>
                <w:kern w:val="0"/>
                <w:position w:val="2"/>
                <w:sz w:val="21"/>
                <w:szCs w:val="21"/>
                <w:highlight w:val="none"/>
                <w:lang w:val="en-US" w:eastAsia="zh-CN"/>
              </w:rPr>
            </w:pPr>
            <w:r>
              <w:rPr>
                <w:rFonts w:hint="eastAsia" w:ascii="Times New Roman" w:hAnsi="Times New Roman"/>
                <w:b/>
                <w:bCs/>
                <w:color w:val="auto"/>
                <w:kern w:val="0"/>
                <w:position w:val="2"/>
                <w:sz w:val="21"/>
                <w:szCs w:val="21"/>
                <w:highlight w:val="none"/>
                <w:lang w:val="en-US" w:eastAsia="zh-CN"/>
              </w:rPr>
              <w:t>禁养面积</w:t>
            </w:r>
            <w:r>
              <w:rPr>
                <w:rFonts w:ascii="Times New Roman" w:hAnsi="Times New Roman"/>
                <w:b/>
                <w:bCs/>
                <w:color w:val="auto"/>
                <w:kern w:val="0"/>
                <w:position w:val="2"/>
                <w:sz w:val="21"/>
                <w:szCs w:val="21"/>
                <w:highlight w:val="none"/>
              </w:rPr>
              <w:t>（</w:t>
            </w:r>
            <w:r>
              <w:rPr>
                <w:rFonts w:hint="eastAsia" w:ascii="Times New Roman" w:hAnsi="Times New Roman"/>
                <w:b/>
                <w:bCs/>
                <w:color w:val="auto"/>
                <w:kern w:val="0"/>
                <w:position w:val="2"/>
                <w:sz w:val="21"/>
                <w:szCs w:val="21"/>
                <w:highlight w:val="none"/>
              </w:rPr>
              <w:t>m</w:t>
            </w:r>
            <w:r>
              <w:rPr>
                <w:rFonts w:ascii="Times New Roman" w:hAnsi="Times New Roman"/>
                <w:b/>
                <w:bCs/>
                <w:color w:val="auto"/>
                <w:sz w:val="21"/>
                <w:szCs w:val="21"/>
                <w:highlight w:val="none"/>
                <w:vertAlign w:val="superscript"/>
              </w:rPr>
              <w:t>2</w:t>
            </w:r>
            <w:r>
              <w:rPr>
                <w:rFonts w:ascii="Times New Roman" w:hAnsi="Times New Roman"/>
                <w:b/>
                <w:bCs/>
                <w:color w:val="auto"/>
                <w:kern w:val="0"/>
                <w:positio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ascii="Times New Roman" w:hAnsi="Times New Roman"/>
                <w:color w:val="auto"/>
                <w:sz w:val="21"/>
                <w:szCs w:val="21"/>
                <w:highlight w:val="none"/>
              </w:rPr>
            </w:pPr>
            <w:r>
              <w:rPr>
                <w:rFonts w:ascii="Times New Roman" w:hAnsi="Times New Roman"/>
                <w:color w:val="auto"/>
                <w:sz w:val="21"/>
                <w:szCs w:val="21"/>
                <w:highlight w:val="none"/>
              </w:rPr>
              <w:t>1</w:t>
            </w:r>
          </w:p>
        </w:tc>
        <w:tc>
          <w:tcPr>
            <w:tcW w:w="1383"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下铺村乡规民约碑</w:t>
            </w:r>
          </w:p>
        </w:tc>
        <w:tc>
          <w:tcPr>
            <w:tcW w:w="2475"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szCs w:val="21"/>
              </w:rPr>
              <w:t>金华镇下铺村南</w:t>
            </w:r>
            <w:r>
              <w:rPr>
                <w:rFonts w:hint="default" w:ascii="Times New Roman" w:hAnsi="Times New Roman" w:cs="Times New Roman"/>
                <w:szCs w:val="21"/>
              </w:rPr>
              <w:t>500</w:t>
            </w:r>
            <w:r>
              <w:rPr>
                <w:szCs w:val="21"/>
              </w:rPr>
              <w:t>米</w:t>
            </w:r>
            <w:r>
              <w:rPr>
                <w:rFonts w:hint="eastAsia"/>
                <w:szCs w:val="21"/>
                <w:lang w:val="en-US" w:eastAsia="zh-CN"/>
              </w:rPr>
              <w:t>回</w:t>
            </w:r>
            <w:r>
              <w:rPr>
                <w:szCs w:val="21"/>
              </w:rPr>
              <w:t>龙寺大门左侧路边</w:t>
            </w:r>
          </w:p>
        </w:tc>
        <w:tc>
          <w:tcPr>
            <w:tcW w:w="109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eastAsia="zh-CN"/>
              </w:rPr>
              <w:t>市</w:t>
            </w:r>
            <w:r>
              <w:rPr>
                <w:rFonts w:hint="eastAsia" w:ascii="Times New Roman" w:hAnsi="Times New Roman"/>
                <w:color w:val="auto"/>
                <w:sz w:val="21"/>
                <w:szCs w:val="21"/>
                <w:highlight w:val="none"/>
              </w:rPr>
              <w:t>级</w:t>
            </w:r>
          </w:p>
        </w:tc>
        <w:tc>
          <w:tcPr>
            <w:tcW w:w="1336" w:type="dxa"/>
            <w:vMerge w:val="restart"/>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14100</w:t>
            </w:r>
          </w:p>
        </w:tc>
        <w:tc>
          <w:tcPr>
            <w:tcW w:w="1320" w:type="dxa"/>
            <w:vMerge w:val="restart"/>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2</w:t>
            </w:r>
          </w:p>
        </w:tc>
        <w:tc>
          <w:tcPr>
            <w:tcW w:w="1383" w:type="dxa"/>
            <w:noWrap w:val="0"/>
            <w:vAlign w:val="center"/>
          </w:tcPr>
          <w:p>
            <w:pPr>
              <w:spacing w:line="240" w:lineRule="auto"/>
              <w:jc w:val="center"/>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廻</w:t>
            </w:r>
            <w:r>
              <w:rPr>
                <w:rFonts w:hint="eastAsia" w:ascii="Times New Roman" w:hAnsi="Times New Roman"/>
                <w:color w:val="auto"/>
                <w:sz w:val="21"/>
                <w:szCs w:val="21"/>
                <w:highlight w:val="none"/>
              </w:rPr>
              <w:t>龙寺</w:t>
            </w:r>
          </w:p>
        </w:tc>
        <w:tc>
          <w:tcPr>
            <w:tcW w:w="2475" w:type="dxa"/>
            <w:noWrap w:val="0"/>
            <w:vAlign w:val="center"/>
          </w:tcPr>
          <w:p>
            <w:pPr>
              <w:spacing w:line="240" w:lineRule="auto"/>
              <w:jc w:val="center"/>
              <w:rPr>
                <w:szCs w:val="21"/>
              </w:rPr>
            </w:pPr>
            <w:r>
              <w:rPr>
                <w:rFonts w:hint="eastAsia" w:ascii="Times New Roman" w:hAnsi="Times New Roman"/>
                <w:color w:val="auto"/>
                <w:sz w:val="21"/>
                <w:szCs w:val="21"/>
                <w:highlight w:val="none"/>
              </w:rPr>
              <w:t>金华镇下铺村南500米处</w:t>
            </w:r>
          </w:p>
        </w:tc>
        <w:tc>
          <w:tcPr>
            <w:tcW w:w="1093" w:type="dxa"/>
            <w:noWrap w:val="0"/>
            <w:vAlign w:val="center"/>
          </w:tcPr>
          <w:p>
            <w:pPr>
              <w:spacing w:line="240" w:lineRule="auto"/>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区级</w:t>
            </w:r>
          </w:p>
        </w:tc>
        <w:tc>
          <w:tcPr>
            <w:tcW w:w="1336" w:type="dxa"/>
            <w:vMerge w:val="continue"/>
            <w:noWrap w:val="0"/>
            <w:vAlign w:val="center"/>
          </w:tcPr>
          <w:p>
            <w:pPr>
              <w:spacing w:line="240" w:lineRule="auto"/>
              <w:jc w:val="center"/>
              <w:rPr>
                <w:rFonts w:hint="eastAsia" w:ascii="Times New Roman" w:hAnsi="Times New Roman" w:eastAsia="宋体"/>
                <w:color w:val="auto"/>
                <w:sz w:val="21"/>
                <w:szCs w:val="21"/>
                <w:highlight w:val="none"/>
                <w:lang w:val="en-US" w:eastAsia="zh-CN"/>
              </w:rPr>
            </w:pPr>
          </w:p>
        </w:tc>
        <w:tc>
          <w:tcPr>
            <w:tcW w:w="1320" w:type="dxa"/>
            <w:vMerge w:val="continue"/>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3</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廻</w:t>
            </w:r>
            <w:r>
              <w:rPr>
                <w:rFonts w:hint="eastAsia" w:ascii="Times New Roman" w:hAnsi="Times New Roman"/>
                <w:color w:val="auto"/>
                <w:sz w:val="21"/>
                <w:szCs w:val="21"/>
                <w:highlight w:val="none"/>
              </w:rPr>
              <w:t>龙寺禅师石塔林</w:t>
            </w:r>
          </w:p>
        </w:tc>
        <w:tc>
          <w:tcPr>
            <w:tcW w:w="2475" w:type="dxa"/>
            <w:noWrap w:val="0"/>
            <w:vAlign w:val="center"/>
          </w:tcPr>
          <w:p>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金华镇下铺村南500米处</w:t>
            </w:r>
          </w:p>
        </w:tc>
        <w:tc>
          <w:tcPr>
            <w:tcW w:w="1093" w:type="dxa"/>
            <w:noWrap w:val="0"/>
            <w:vAlign w:val="center"/>
          </w:tcPr>
          <w:p>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市</w:t>
            </w:r>
            <w:r>
              <w:rPr>
                <w:rFonts w:hint="eastAsia" w:ascii="Times New Roman" w:hAnsi="Times New Roman"/>
                <w:color w:val="auto"/>
                <w:sz w:val="21"/>
                <w:szCs w:val="21"/>
                <w:highlight w:val="none"/>
              </w:rPr>
              <w:t>级</w:t>
            </w:r>
          </w:p>
        </w:tc>
        <w:tc>
          <w:tcPr>
            <w:tcW w:w="1336" w:type="dxa"/>
            <w:vMerge w:val="continue"/>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p>
        </w:tc>
        <w:tc>
          <w:tcPr>
            <w:tcW w:w="1320" w:type="dxa"/>
            <w:vMerge w:val="continue"/>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4</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新寨跳场规约碑</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金华镇苍坡村新寨东隅</w:t>
            </w:r>
          </w:p>
        </w:tc>
        <w:tc>
          <w:tcPr>
            <w:tcW w:w="109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区级</w:t>
            </w:r>
          </w:p>
        </w:tc>
        <w:tc>
          <w:tcPr>
            <w:tcW w:w="1336" w:type="dxa"/>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100</w:t>
            </w:r>
          </w:p>
        </w:tc>
        <w:tc>
          <w:tcPr>
            <w:tcW w:w="1320" w:type="dxa"/>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5</w:t>
            </w:r>
          </w:p>
        </w:tc>
        <w:tc>
          <w:tcPr>
            <w:tcW w:w="1383"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黄卓元墓</w:t>
            </w:r>
          </w:p>
        </w:tc>
        <w:tc>
          <w:tcPr>
            <w:tcW w:w="2475"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金华镇苍坡村西北贾角山</w:t>
            </w:r>
          </w:p>
        </w:tc>
        <w:tc>
          <w:tcPr>
            <w:tcW w:w="1093" w:type="dxa"/>
            <w:noWrap w:val="0"/>
            <w:vAlign w:val="center"/>
          </w:tcPr>
          <w:p>
            <w:pPr>
              <w:spacing w:line="240" w:lineRule="auto"/>
              <w:jc w:val="center"/>
              <w:rPr>
                <w:rFonts w:hint="eastAsia" w:ascii="Times New Roman" w:hAnsi="Times New Roman" w:eastAsiaTheme="minorEastAsia"/>
                <w:color w:val="auto"/>
                <w:sz w:val="21"/>
                <w:szCs w:val="21"/>
                <w:highlight w:val="none"/>
                <w:lang w:eastAsia="zh-CN"/>
              </w:rPr>
            </w:pPr>
            <w:r>
              <w:rPr>
                <w:rFonts w:hint="eastAsia" w:ascii="Times New Roman" w:hAnsi="Times New Roman"/>
                <w:color w:val="auto"/>
                <w:sz w:val="21"/>
                <w:szCs w:val="21"/>
                <w:highlight w:val="none"/>
                <w:lang w:val="en-US" w:eastAsia="zh-CN"/>
              </w:rPr>
              <w:t>区级</w:t>
            </w:r>
          </w:p>
        </w:tc>
        <w:tc>
          <w:tcPr>
            <w:tcW w:w="1336"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100</w:t>
            </w:r>
          </w:p>
        </w:tc>
        <w:tc>
          <w:tcPr>
            <w:tcW w:w="1320" w:type="dxa"/>
            <w:noWrap w:val="0"/>
            <w:vAlign w:val="center"/>
          </w:tcPr>
          <w:p>
            <w:pPr>
              <w:spacing w:line="240" w:lineRule="auto"/>
              <w:jc w:val="center"/>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朱昌营盘坡城堡遗址</w:t>
            </w:r>
          </w:p>
        </w:tc>
        <w:tc>
          <w:tcPr>
            <w:tcW w:w="2475" w:type="dxa"/>
            <w:noWrap w:val="0"/>
            <w:vAlign w:val="center"/>
          </w:tcPr>
          <w:p>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朱昌镇茶饭村西面1500米处的营盘山上</w:t>
            </w:r>
          </w:p>
        </w:tc>
        <w:tc>
          <w:tcPr>
            <w:tcW w:w="109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市</w:t>
            </w:r>
            <w:r>
              <w:rPr>
                <w:rFonts w:hint="eastAsia" w:ascii="Times New Roman" w:hAnsi="Times New Roman"/>
                <w:color w:val="auto"/>
                <w:sz w:val="21"/>
                <w:szCs w:val="21"/>
                <w:highlight w:val="none"/>
              </w:rPr>
              <w:t>级</w:t>
            </w:r>
          </w:p>
        </w:tc>
        <w:tc>
          <w:tcPr>
            <w:tcW w:w="1336"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12300</w:t>
            </w:r>
          </w:p>
        </w:tc>
        <w:tc>
          <w:tcPr>
            <w:tcW w:w="1320" w:type="dxa"/>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7"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w:t>
            </w:r>
          </w:p>
        </w:tc>
        <w:tc>
          <w:tcPr>
            <w:tcW w:w="1383" w:type="dxa"/>
            <w:noWrap w:val="0"/>
            <w:vAlign w:val="center"/>
          </w:tcPr>
          <w:p>
            <w:pPr>
              <w:spacing w:line="240" w:lineRule="auto"/>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珍珠泉</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野鸭乡龙泉村东侧100米处</w:t>
            </w:r>
          </w:p>
        </w:tc>
        <w:tc>
          <w:tcPr>
            <w:tcW w:w="109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市</w:t>
            </w:r>
            <w:r>
              <w:rPr>
                <w:rFonts w:hint="eastAsia" w:ascii="Times New Roman" w:hAnsi="Times New Roman"/>
                <w:color w:val="auto"/>
                <w:sz w:val="21"/>
                <w:szCs w:val="21"/>
                <w:highlight w:val="none"/>
              </w:rPr>
              <w:t>级</w:t>
            </w:r>
          </w:p>
        </w:tc>
        <w:tc>
          <w:tcPr>
            <w:tcW w:w="1336" w:type="dxa"/>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2500</w:t>
            </w:r>
          </w:p>
        </w:tc>
        <w:tc>
          <w:tcPr>
            <w:tcW w:w="1320" w:type="dxa"/>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noWrap w:val="0"/>
            <w:vAlign w:val="center"/>
          </w:tcPr>
          <w:p>
            <w:pPr>
              <w:spacing w:line="240" w:lineRule="auto"/>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8</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卢焘墓</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野鸭乡新寨村</w:t>
            </w:r>
          </w:p>
        </w:tc>
        <w:tc>
          <w:tcPr>
            <w:tcW w:w="1093" w:type="dxa"/>
            <w:noWrap w:val="0"/>
            <w:vAlign w:val="center"/>
          </w:tcPr>
          <w:p>
            <w:pPr>
              <w:spacing w:line="24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市</w:t>
            </w:r>
            <w:r>
              <w:rPr>
                <w:rFonts w:hint="eastAsia" w:ascii="Times New Roman" w:hAnsi="Times New Roman"/>
                <w:color w:val="auto"/>
                <w:sz w:val="21"/>
                <w:szCs w:val="21"/>
                <w:highlight w:val="none"/>
              </w:rPr>
              <w:t>级</w:t>
            </w:r>
          </w:p>
        </w:tc>
        <w:tc>
          <w:tcPr>
            <w:tcW w:w="1336" w:type="dxa"/>
            <w:noWrap w:val="0"/>
            <w:vAlign w:val="center"/>
          </w:tcPr>
          <w:p>
            <w:pPr>
              <w:spacing w:line="240" w:lineRule="auto"/>
              <w:jc w:val="center"/>
              <w:rPr>
                <w:rFonts w:hint="default"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800</w:t>
            </w:r>
          </w:p>
        </w:tc>
        <w:tc>
          <w:tcPr>
            <w:tcW w:w="1320" w:type="dxa"/>
            <w:noWrap w:val="0"/>
            <w:vAlign w:val="center"/>
          </w:tcPr>
          <w:p>
            <w:pPr>
              <w:spacing w:line="240" w:lineRule="auto"/>
              <w:jc w:val="center"/>
              <w:rPr>
                <w:rFonts w:hint="eastAsia" w:ascii="Times New Roman" w:hAnsi="Times New Roman" w:eastAsia="宋体"/>
                <w:color w:val="auto"/>
                <w:sz w:val="21"/>
                <w:szCs w:val="21"/>
                <w:highlight w:val="yellow"/>
                <w:lang w:val="en-US" w:eastAsia="zh-CN"/>
              </w:rPr>
            </w:pPr>
            <w:r>
              <w:rPr>
                <w:rFonts w:hint="eastAsia" w:ascii="Times New Roman" w:hAnsi="Times New Roman" w:eastAsia="宋体"/>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9</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灵永寺</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百花湖乡三屯村（中十组）</w:t>
            </w:r>
          </w:p>
        </w:tc>
        <w:tc>
          <w:tcPr>
            <w:tcW w:w="1093" w:type="dxa"/>
            <w:noWrap w:val="0"/>
            <w:vAlign w:val="center"/>
          </w:tcPr>
          <w:p>
            <w:pPr>
              <w:spacing w:line="240" w:lineRule="auto"/>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市</w:t>
            </w:r>
            <w:r>
              <w:rPr>
                <w:rFonts w:hint="eastAsia" w:ascii="Times New Roman" w:hAnsi="Times New Roman"/>
                <w:color w:val="auto"/>
                <w:sz w:val="21"/>
                <w:szCs w:val="21"/>
                <w:highlight w:val="none"/>
              </w:rPr>
              <w:t>级</w:t>
            </w:r>
          </w:p>
        </w:tc>
        <w:tc>
          <w:tcPr>
            <w:tcW w:w="1336" w:type="dxa"/>
            <w:noWrap w:val="0"/>
            <w:vAlign w:val="center"/>
          </w:tcPr>
          <w:p>
            <w:pPr>
              <w:spacing w:line="240" w:lineRule="auto"/>
              <w:jc w:val="center"/>
              <w:rPr>
                <w:rFonts w:hint="default" w:ascii="Times New Roman" w:hAnsi="Times New Roman"/>
                <w:color w:val="auto"/>
                <w:sz w:val="21"/>
                <w:szCs w:val="21"/>
                <w:highlight w:val="yellow"/>
                <w:lang w:val="en-US" w:eastAsia="zh-CN"/>
              </w:rPr>
            </w:pPr>
            <w:r>
              <w:rPr>
                <w:rFonts w:hint="eastAsia" w:ascii="Times New Roman" w:hAnsi="Times New Roman"/>
                <w:color w:val="auto"/>
                <w:sz w:val="21"/>
                <w:szCs w:val="21"/>
                <w:highlight w:val="none"/>
                <w:lang w:val="en-US" w:eastAsia="zh-CN"/>
              </w:rPr>
              <w:t>200</w:t>
            </w:r>
          </w:p>
        </w:tc>
        <w:tc>
          <w:tcPr>
            <w:tcW w:w="1320" w:type="dxa"/>
            <w:noWrap w:val="0"/>
            <w:vAlign w:val="center"/>
          </w:tcPr>
          <w:p>
            <w:pPr>
              <w:spacing w:line="240" w:lineRule="auto"/>
              <w:jc w:val="center"/>
              <w:rPr>
                <w:rFonts w:hint="eastAsia" w:ascii="Times New Roman" w:hAnsi="Times New Roman"/>
                <w:color w:val="auto"/>
                <w:sz w:val="21"/>
                <w:szCs w:val="21"/>
                <w:highlight w:val="yellow"/>
                <w:lang w:val="en-US" w:eastAsia="zh-CN"/>
              </w:rPr>
            </w:pPr>
            <w:r>
              <w:rPr>
                <w:rFonts w:hint="eastAsia" w:ascii="Times New Roman" w:hAnsi="Times New Roman"/>
                <w:color w:val="auto"/>
                <w:sz w:val="21"/>
                <w:szCs w:val="21"/>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10</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朱昌堡遗址</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fldChar w:fldCharType="begin"/>
            </w:r>
            <w:r>
              <w:rPr>
                <w:szCs w:val="21"/>
              </w:rPr>
              <w:instrText xml:space="preserve"> </w:instrText>
            </w:r>
            <w:r>
              <w:rPr>
                <w:rFonts w:hint="eastAsia"/>
                <w:szCs w:val="21"/>
              </w:rPr>
              <w:instrText xml:space="preserve">MERGEFIELD basicpropertyaddress</w:instrText>
            </w:r>
            <w:r>
              <w:rPr>
                <w:szCs w:val="21"/>
              </w:rPr>
              <w:instrText xml:space="preserve"> </w:instrText>
            </w:r>
            <w:r>
              <w:rPr>
                <w:szCs w:val="21"/>
              </w:rPr>
              <w:fldChar w:fldCharType="separate"/>
            </w:r>
            <w:r>
              <w:rPr>
                <w:szCs w:val="21"/>
              </w:rPr>
              <w:t>朱昌镇金钟村</w:t>
            </w:r>
            <w:r>
              <w:rPr>
                <w:szCs w:val="21"/>
              </w:rPr>
              <w:fldChar w:fldCharType="end"/>
            </w:r>
          </w:p>
        </w:tc>
        <w:tc>
          <w:tcPr>
            <w:tcW w:w="1093"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14.84</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11</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朱昌革命烈士陵园</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朱昌镇金钟村营盘坡</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市级</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202</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12</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力坝井</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朱昌镇金钟村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13</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易家井</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朱昌镇金钟村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8.0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14</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金钟新井</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朱昌镇金钟村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8.0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15</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szCs w:val="21"/>
              </w:rPr>
              <w:t>青龙寺</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szCs w:val="21"/>
              </w:rPr>
              <w:t>朱昌镇茶饭村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433</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16</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杨廷言合葬墓</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朱昌镇茶饭村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17</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银子山洞遗址</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朱昌镇茶饭村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18</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窦官上桥</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市级</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19.5</w:t>
            </w:r>
            <w:r>
              <w:rPr>
                <w:rFonts w:ascii="Times New Roman" w:hAnsi="Times New Roman" w:eastAsia="宋体" w:cs="Times New Roman"/>
                <w:szCs w:val="21"/>
              </w:rPr>
              <w:fldChar w:fldCharType="end"/>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19.5</w:t>
            </w:r>
            <w:r>
              <w:rPr>
                <w:rFonts w:ascii="Times New Roman" w:hAnsi="Times New Roman" w:eastAsia="宋体" w:cs="Times New Roman"/>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19</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窦官下桥</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24.56</w:t>
            </w:r>
            <w:r>
              <w:rPr>
                <w:rFonts w:ascii="Times New Roman" w:hAnsi="Times New Roman" w:eastAsia="宋体" w:cs="Times New Roman"/>
                <w:szCs w:val="21"/>
              </w:rPr>
              <w:fldChar w:fldCharType="end"/>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24.56</w:t>
            </w:r>
            <w:r>
              <w:rPr>
                <w:rFonts w:ascii="Times New Roman" w:hAnsi="Times New Roman" w:eastAsia="宋体" w:cs="Times New Roman"/>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20</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小龙桥</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22.2</w:t>
            </w:r>
            <w:r>
              <w:rPr>
                <w:rFonts w:ascii="Times New Roman" w:hAnsi="Times New Roman" w:eastAsia="宋体" w:cs="Times New Roman"/>
                <w:szCs w:val="21"/>
              </w:rPr>
              <w:fldChar w:fldCharType="end"/>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22.2</w:t>
            </w:r>
            <w:r>
              <w:rPr>
                <w:rFonts w:ascii="Times New Roman" w:hAnsi="Times New Roman" w:eastAsia="宋体" w:cs="Times New Roman"/>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noWrap w:val="0"/>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21</w:t>
            </w:r>
          </w:p>
        </w:tc>
        <w:tc>
          <w:tcPr>
            <w:tcW w:w="1383"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西北山万人坟</w:t>
            </w:r>
          </w:p>
        </w:tc>
        <w:tc>
          <w:tcPr>
            <w:tcW w:w="2475" w:type="dxa"/>
            <w:noWrap w:val="0"/>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24</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noWrap w:val="0"/>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24</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排风坡遗址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120</w:t>
            </w:r>
            <w:r>
              <w:rPr>
                <w:rFonts w:ascii="Times New Roman" w:hAnsi="Times New Roman" w:eastAsia="宋体" w:cs="Times New Roman"/>
                <w:szCs w:val="21"/>
              </w:rPr>
              <w:fldChar w:fldCharType="end"/>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120</w:t>
            </w:r>
            <w:r>
              <w:rPr>
                <w:rFonts w:ascii="Times New Roman" w:hAnsi="Times New Roman" w:eastAsia="宋体" w:cs="Times New Roman"/>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排风洞遗址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猴子洞遗址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4</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4</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仁合场古道遗址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180.0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26</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窦官大龙井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市级</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8.7</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27</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朱树墓</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朱昌镇窦官村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18.0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28</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蛇仓龙洞井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朱昌镇青龙村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2.5</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29</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龙泉水井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朱昌镇青龙村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30</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郝官大沟</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朱昌镇郝官村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4800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31</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长滩河石拱</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朱昌镇长冲村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140.0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郝官平桥</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朱昌镇长冲村与郝官村交界处</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面山营盘遗址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朱昌镇长冲村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市级</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长冲大沟</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朱昌镇长冲村、郝官村、窦官村、茶饭村、朱昌村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17484.0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17484.0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小河山营盘遗址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朱昌镇郝官村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36</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长滩河河堤</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朱昌镇郝官村和长冲村长滩河两侧</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3500.0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37</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朱昌水井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朱昌镇朱昌村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3.06</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38</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耿种水井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朱昌镇长冲村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39</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巷口石拱桥</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朱昌镇朱昌村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21.0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40</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下街村龙王井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朱昌镇赵官村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41</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众家水井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朱昌镇赵官村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中坝石拱桥</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朱昌镇赵官村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市级</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赵家大山营盘遗址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朱昌镇赵官村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10000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10000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高寨躲兵洞遗址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朱昌镇高寨村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滇黔驿道上铺段</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金华镇上铺村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46</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空山坝水井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金华镇上铺村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25.0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47</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长征井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金华镇上铺村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48</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观音寺</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金华镇三铺村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165.0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49</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何官大洞遗址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金华镇何官村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12000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50</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何官寨门</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金华镇何官村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51</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倒岩塘营盘遗址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金华镇翁贡村与朱昌镇麦乃村交界处倒岩塘</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新寨跳花场</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金华镇苍坡村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苍坡营盘遗址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金华镇苍坡村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碉堡山躲兵洞遗址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金华镇翁井村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70.0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路边岩洞遗址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野鸭乡下麦村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56</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空岩洞遗址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野鸭乡下麦村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57</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大坡营盘遗址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野鸭乡下麦村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58</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尖山坡营盘遗址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59</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衩口洞遗址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60</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白岩洞遗址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61</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将军山营盘遗址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314.0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斗篷山营盘遗址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490.0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上麦石拱桥</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易育和尚墓</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野鸭乡养马村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阳关小龙井</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野鸭乡阳关村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66</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犀牛滩</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野鸭乡阳关村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67</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小龙滩</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野鸭乡大关村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68</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小箐西洞遗址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野鸭乡小箐村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105.0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69</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月亮洞遗址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鸭乡养马村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70</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李家坟墓群</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野鸭乡上寨村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2230.0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71</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肖家洞遗址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金华镇三铺村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197.0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72</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翁贡大桥</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金华镇翁贡村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96.0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73</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观山水库</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野鸭乡养马村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67000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67000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74</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十二滩水库</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野鸭乡上麦村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162000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MERGEFIELD basicpropertyarea </w:instrText>
            </w:r>
            <w:r>
              <w:rPr>
                <w:rFonts w:ascii="Times New Roman" w:hAnsi="Times New Roman" w:eastAsia="宋体" w:cs="Times New Roman"/>
                <w:szCs w:val="21"/>
              </w:rPr>
              <w:fldChar w:fldCharType="separate"/>
            </w:r>
            <w:r>
              <w:rPr>
                <w:rFonts w:ascii="Times New Roman" w:hAnsi="Times New Roman" w:eastAsia="宋体" w:cs="Times New Roman"/>
                <w:szCs w:val="21"/>
              </w:rPr>
              <w:t>162000</w:t>
            </w:r>
            <w:r>
              <w:rPr>
                <w:rFonts w:ascii="Times New Roman" w:hAnsi="Times New Roman" w:eastAsia="宋体" w:cs="Times New Roman"/>
                <w:szCs w:val="21"/>
              </w:rPr>
              <w:fldChar w:fldCharType="end"/>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spacing w:line="240" w:lineRule="auto"/>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75</w:t>
            </w:r>
          </w:p>
        </w:tc>
        <w:tc>
          <w:tcPr>
            <w:tcW w:w="1383"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仙人洞遗址</w:t>
            </w:r>
          </w:p>
        </w:tc>
        <w:tc>
          <w:tcPr>
            <w:tcW w:w="2475" w:type="dxa"/>
            <w:vAlign w:val="center"/>
          </w:tcPr>
          <w:p>
            <w:pPr>
              <w:spacing w:line="240" w:lineRule="auto"/>
              <w:jc w:val="center"/>
              <w:rPr>
                <w:rFonts w:hint="eastAsia" w:ascii="Times New Roman" w:hAnsi="Times New Roman"/>
                <w:color w:val="auto"/>
                <w:sz w:val="21"/>
                <w:szCs w:val="21"/>
                <w:highlight w:val="none"/>
              </w:rPr>
            </w:pPr>
            <w:r>
              <w:rPr>
                <w:rFonts w:ascii="Times New Roman" w:hAnsi="Times New Roman" w:eastAsia="宋体" w:cs="Times New Roman"/>
                <w:szCs w:val="21"/>
              </w:rPr>
              <w:t>朱昌镇茶饭村</w:t>
            </w:r>
          </w:p>
        </w:tc>
        <w:tc>
          <w:tcPr>
            <w:tcW w:w="1093" w:type="dxa"/>
            <w:vAlign w:val="center"/>
          </w:tcPr>
          <w:p>
            <w:pPr>
              <w:spacing w:line="240" w:lineRule="auto"/>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三普点</w:t>
            </w:r>
          </w:p>
        </w:tc>
        <w:tc>
          <w:tcPr>
            <w:tcW w:w="1336"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w:t>
            </w:r>
          </w:p>
        </w:tc>
        <w:tc>
          <w:tcPr>
            <w:tcW w:w="1320" w:type="dxa"/>
            <w:vAlign w:val="center"/>
          </w:tcPr>
          <w:p>
            <w:pPr>
              <w:spacing w:line="240" w:lineRule="auto"/>
              <w:jc w:val="center"/>
              <w:rPr>
                <w:rFonts w:hint="eastAsia" w:ascii="Times New Roman" w:hAnsi="Times New Roman"/>
                <w:color w:val="auto"/>
                <w:sz w:val="21"/>
                <w:szCs w:val="21"/>
                <w:highlight w:val="none"/>
                <w:lang w:val="en-US" w:eastAsia="zh-CN"/>
              </w:rPr>
            </w:pPr>
            <w:r>
              <w:rPr>
                <w:rFonts w:ascii="Times New Roman" w:hAnsi="Times New Roman" w:eastAsia="宋体" w:cs="Times New Roman"/>
                <w:szCs w:val="21"/>
              </w:rPr>
              <w:t>15.0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2"/>
        <w:rPr>
          <w:rFonts w:hint="default" w:ascii="Times New Roman" w:hAnsi="Times New Roman"/>
          <w:b/>
          <w:bCs/>
          <w:color w:val="auto"/>
          <w:sz w:val="24"/>
          <w:highlight w:val="none"/>
          <w:lang w:val="en-US"/>
        </w:rPr>
      </w:pPr>
      <w:bookmarkStart w:id="77" w:name="_Toc14219"/>
      <w:r>
        <w:rPr>
          <w:rFonts w:hint="eastAsia" w:ascii="Times New Roman" w:hAnsi="Times New Roman"/>
          <w:b/>
          <w:bCs/>
          <w:color w:val="auto"/>
          <w:sz w:val="24"/>
          <w:highlight w:val="none"/>
          <w:lang w:val="en-US" w:eastAsia="zh-CN"/>
        </w:rPr>
        <w:t>3.1.5 主要交通干线</w:t>
      </w:r>
      <w:bookmarkEnd w:id="77"/>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1.划定方法</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高速公路、一级公路、二级公路、铁路等主要交通干线属于禁止建设养殖场区域。</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2.划定依据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依据《</w:t>
      </w:r>
      <w:r>
        <w:rPr>
          <w:rFonts w:hint="eastAsia" w:ascii="Times New Roman" w:hAnsi="Times New Roman" w:cs="Times New Roman"/>
          <w:b w:val="0"/>
          <w:bCs w:val="0"/>
          <w:sz w:val="24"/>
          <w:szCs w:val="24"/>
          <w:lang w:val="en-US" w:eastAsia="zh-CN"/>
        </w:rPr>
        <w:t>中华人民共和国</w:t>
      </w:r>
      <w:r>
        <w:rPr>
          <w:rFonts w:hint="default" w:ascii="Times New Roman" w:hAnsi="Times New Roman" w:cs="Times New Roman"/>
          <w:b w:val="0"/>
          <w:bCs w:val="0"/>
          <w:sz w:val="24"/>
          <w:szCs w:val="24"/>
          <w:lang w:val="en-US" w:eastAsia="zh-CN"/>
        </w:rPr>
        <w:t>动物防疫法》第十八条第（一）款规定，原农业部制定了《动物防疫条件审查办法》，其中第五条规定，动物饲养场、养殖小区选址应当符合下列条件：（一）距离生活饮用水源地、动物屠宰加工场所、动物和动物产品集贸市场500米以上；距离种畜禽场1000米以上；距离动物诊疗场所200 米以上；动物饲养场（养殖小区）之间距离不少于500 米；（二）距离动物隔离场所、无害化处理场所3000米以上；（三）距离城镇居民区、文化教育科研等人口集中区域及公路、铁路等主要交通干线500 米以上。</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3.划定内容</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outlineLvl w:val="9"/>
        <w:rPr>
          <w:rFonts w:hint="eastAsia"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观山湖区行政区域内一级公路、二级公路、铁路、高速公路两侧500m范围内划为禁养区。</w:t>
      </w:r>
    </w:p>
    <w:p>
      <w:pPr>
        <w:keepNext w:val="0"/>
        <w:keepLines w:val="0"/>
        <w:pageBreakBefore w:val="0"/>
        <w:widowControl w:val="0"/>
        <w:tabs>
          <w:tab w:val="center" w:pos="4156"/>
          <w:tab w:val="left" w:pos="7066"/>
        </w:tabs>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kern w:val="0"/>
          <w:sz w:val="24"/>
          <w:szCs w:val="24"/>
        </w:rPr>
      </w:pPr>
      <w:r>
        <w:rPr>
          <w:rFonts w:ascii="Times New Roman" w:hAnsi="Times New Roman" w:eastAsia="宋体" w:cs="Times New Roman"/>
          <w:b/>
          <w:bCs/>
          <w:kern w:val="0"/>
          <w:szCs w:val="21"/>
        </w:rPr>
        <w:t>表</w:t>
      </w:r>
      <w:r>
        <w:rPr>
          <w:rFonts w:hint="eastAsia" w:ascii="Times New Roman" w:hAnsi="Times New Roman" w:eastAsia="宋体" w:cs="Times New Roman"/>
          <w:b/>
          <w:bCs/>
          <w:kern w:val="0"/>
          <w:szCs w:val="21"/>
          <w:lang w:val="en-US" w:eastAsia="zh-CN"/>
        </w:rPr>
        <w:t>3-5</w:t>
      </w:r>
      <w:r>
        <w:rPr>
          <w:rFonts w:ascii="Times New Roman" w:hAnsi="Times New Roman" w:eastAsia="宋体" w:cs="Times New Roman"/>
          <w:b/>
          <w:bCs/>
          <w:kern w:val="0"/>
          <w:szCs w:val="21"/>
        </w:rPr>
        <w:t>交通干线两侧畜禽禁养范围</w:t>
      </w:r>
    </w:p>
    <w:tbl>
      <w:tblPr>
        <w:tblStyle w:val="1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38"/>
        <w:gridCol w:w="2021"/>
        <w:gridCol w:w="2295"/>
        <w:gridCol w:w="139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 w:type="dxa"/>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038" w:type="dxa"/>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路段名称</w:t>
            </w:r>
          </w:p>
        </w:tc>
        <w:tc>
          <w:tcPr>
            <w:tcW w:w="2021" w:type="dxa"/>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路段范围</w:t>
            </w:r>
          </w:p>
        </w:tc>
        <w:tc>
          <w:tcPr>
            <w:tcW w:w="2295" w:type="dxa"/>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路段概况</w:t>
            </w:r>
          </w:p>
        </w:tc>
        <w:tc>
          <w:tcPr>
            <w:tcW w:w="1399" w:type="dxa"/>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路段级别</w:t>
            </w:r>
          </w:p>
        </w:tc>
        <w:tc>
          <w:tcPr>
            <w:tcW w:w="1163" w:type="dxa"/>
            <w:vAlign w:val="center"/>
          </w:tcPr>
          <w:p>
            <w:pPr>
              <w:spacing w:line="240" w:lineRule="auto"/>
              <w:jc w:val="center"/>
              <w:rPr>
                <w:rFonts w:hint="eastAsia"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禁养区</w:t>
            </w:r>
            <w:r>
              <w:rPr>
                <w:rFonts w:hint="eastAsia" w:ascii="Times New Roman" w:hAnsi="Times New Roman" w:eastAsia="宋体" w:cs="Times New Roman"/>
                <w:b/>
                <w:bCs/>
                <w:sz w:val="21"/>
                <w:szCs w:val="21"/>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position w:val="2"/>
                <w:sz w:val="21"/>
                <w:szCs w:val="21"/>
              </w:rPr>
            </w:pPr>
            <w:r>
              <w:rPr>
                <w:rFonts w:ascii="Times New Roman" w:hAnsi="Times New Roman" w:eastAsia="宋体" w:cs="Times New Roman"/>
                <w:kern w:val="0"/>
                <w:sz w:val="21"/>
                <w:szCs w:val="21"/>
              </w:rPr>
              <w:t>1</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奥兴路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起点：兴筑西路；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终点：石林路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全长约1196m，宽16m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restart"/>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sz w:val="21"/>
                <w:szCs w:val="21"/>
                <w:lang w:val="en-US" w:eastAsia="zh-CN"/>
              </w:rPr>
              <w:t>279.39km</w:t>
            </w:r>
            <w:r>
              <w:rPr>
                <w:rFonts w:hint="eastAsia" w:ascii="Times New Roman" w:hAnsi="Times New Roman" w:eastAsia="宋体" w:cs="Times New Roman"/>
                <w:b w:val="0"/>
                <w:bCs w:val="0"/>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北京西路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起点：金阳南路；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终点：合肥路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全长约2270m，宽24m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碧海南路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起点：兴筑西路；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终点：观山西路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全长约1438m，宽16m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长岭北路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起点：观山东路；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终点：林城东路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全长约1210m，宽32m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长岭北路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起点：林城东路；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终点：东林寺路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全长约1564m，宽38m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长岭南路</w:t>
            </w:r>
          </w:p>
        </w:tc>
        <w:tc>
          <w:tcPr>
            <w:tcW w:w="2021" w:type="dxa"/>
            <w:vAlign w:val="center"/>
          </w:tcPr>
          <w:p>
            <w:pPr>
              <w:spacing w:line="240" w:lineRule="auto"/>
              <w:jc w:val="center"/>
              <w:textAlignment w:val="top"/>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起点：观山东路；</w:t>
            </w:r>
          </w:p>
          <w:p>
            <w:pPr>
              <w:spacing w:line="240" w:lineRule="auto"/>
              <w:jc w:val="center"/>
              <w:textAlignment w:val="top"/>
              <w:rPr>
                <w:rFonts w:ascii="Times New Roman" w:hAnsi="Times New Roman" w:eastAsia="宋体" w:cs="Times New Roman"/>
                <w:kern w:val="0"/>
                <w:sz w:val="21"/>
                <w:szCs w:val="21"/>
              </w:rPr>
            </w:pPr>
            <w:r>
              <w:rPr>
                <w:rFonts w:ascii="Times New Roman" w:hAnsi="Times New Roman" w:eastAsia="宋体" w:cs="Times New Roman"/>
                <w:kern w:val="0"/>
                <w:sz w:val="21"/>
                <w:szCs w:val="21"/>
              </w:rPr>
              <w:t>终点：兴筑东路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全长约2685m，宽38m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长岭南路</w:t>
            </w:r>
          </w:p>
        </w:tc>
        <w:tc>
          <w:tcPr>
            <w:tcW w:w="2021" w:type="dxa"/>
            <w:vAlign w:val="center"/>
          </w:tcPr>
          <w:p>
            <w:pPr>
              <w:spacing w:line="240" w:lineRule="auto"/>
              <w:jc w:val="center"/>
              <w:textAlignment w:val="top"/>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起点：黔灵山路；</w:t>
            </w:r>
          </w:p>
          <w:p>
            <w:pPr>
              <w:spacing w:line="240" w:lineRule="auto"/>
              <w:jc w:val="center"/>
              <w:textAlignment w:val="top"/>
              <w:rPr>
                <w:rFonts w:ascii="Times New Roman" w:hAnsi="Times New Roman" w:eastAsia="宋体" w:cs="Times New Roman"/>
                <w:sz w:val="21"/>
                <w:szCs w:val="21"/>
              </w:rPr>
            </w:pPr>
            <w:r>
              <w:rPr>
                <w:rFonts w:ascii="Times New Roman" w:hAnsi="Times New Roman" w:eastAsia="宋体" w:cs="Times New Roman"/>
                <w:kern w:val="0"/>
                <w:sz w:val="21"/>
                <w:szCs w:val="21"/>
              </w:rPr>
              <w:t>终点：北京西路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全长约1916m，宽38m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诚信路</w:t>
            </w:r>
          </w:p>
        </w:tc>
        <w:tc>
          <w:tcPr>
            <w:tcW w:w="2021" w:type="dxa"/>
            <w:vAlign w:val="center"/>
          </w:tcPr>
          <w:p>
            <w:pPr>
              <w:spacing w:line="240" w:lineRule="auto"/>
              <w:jc w:val="center"/>
              <w:textAlignment w:val="top"/>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起点：林城西路；</w:t>
            </w:r>
          </w:p>
          <w:p>
            <w:pPr>
              <w:spacing w:line="240" w:lineRule="auto"/>
              <w:jc w:val="center"/>
              <w:textAlignment w:val="top"/>
              <w:rPr>
                <w:rFonts w:ascii="Times New Roman" w:hAnsi="Times New Roman" w:eastAsia="宋体" w:cs="Times New Roman"/>
                <w:sz w:val="21"/>
                <w:szCs w:val="21"/>
              </w:rPr>
            </w:pPr>
            <w:r>
              <w:rPr>
                <w:rFonts w:ascii="Times New Roman" w:hAnsi="Times New Roman" w:eastAsia="宋体" w:cs="Times New Roman"/>
                <w:kern w:val="0"/>
                <w:sz w:val="21"/>
                <w:szCs w:val="21"/>
              </w:rPr>
              <w:t>终点：金朱路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全长约615m，宽24m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翠柳路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w:t>
            </w:r>
            <w:r>
              <w:rPr>
                <w:rFonts w:ascii="Times New Roman" w:hAnsi="Times New Roman" w:eastAsia="宋体" w:cs="Times New Roman"/>
                <w:sz w:val="21"/>
                <w:szCs w:val="21"/>
              </w:rPr>
              <w:t>奥兴路口</w:t>
            </w:r>
            <w:r>
              <w:rPr>
                <w:rFonts w:ascii="Times New Roman" w:hAnsi="Times New Roman" w:eastAsia="宋体" w:cs="Times New Roman"/>
                <w:kern w:val="0"/>
                <w:sz w:val="21"/>
                <w:szCs w:val="21"/>
              </w:rPr>
              <w:t>；</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全长约1000m，宽16m</w:t>
            </w:r>
          </w:p>
        </w:tc>
        <w:tc>
          <w:tcPr>
            <w:tcW w:w="1399" w:type="dxa"/>
            <w:vAlign w:val="center"/>
          </w:tcPr>
          <w:p>
            <w:pPr>
              <w:tabs>
                <w:tab w:val="center" w:pos="439"/>
              </w:tabs>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东林寺路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w:t>
            </w:r>
            <w:r>
              <w:rPr>
                <w:rFonts w:ascii="Times New Roman" w:hAnsi="Times New Roman" w:eastAsia="宋体" w:cs="Times New Roman"/>
                <w:sz w:val="21"/>
                <w:szCs w:val="21"/>
              </w:rPr>
              <w:t>210国道</w:t>
            </w:r>
            <w:r>
              <w:rPr>
                <w:rFonts w:ascii="Times New Roman" w:hAnsi="Times New Roman" w:eastAsia="宋体" w:cs="Times New Roman"/>
                <w:kern w:val="0"/>
                <w:sz w:val="21"/>
                <w:szCs w:val="21"/>
              </w:rPr>
              <w:t>；</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w:t>
            </w:r>
            <w:r>
              <w:rPr>
                <w:rFonts w:ascii="Times New Roman" w:hAnsi="Times New Roman" w:eastAsia="宋体" w:cs="Times New Roman"/>
                <w:sz w:val="21"/>
                <w:szCs w:val="21"/>
              </w:rPr>
              <w:t>金阳大道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全长约3394m，宽40m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11</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福州街</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起点：龙泉苑路；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终点：北京西路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全长约710m，宽16m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12</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观山东路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起点：八匹马；</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终点：阳关立交桥</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全长约2743m，宽24m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13</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观山西路</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终点：八匹马</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全长约1390m，宽24m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14</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观山西路二期</w:t>
            </w:r>
          </w:p>
        </w:tc>
        <w:tc>
          <w:tcPr>
            <w:tcW w:w="2021"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起点：云潭北路；</w:t>
            </w:r>
          </w:p>
          <w:p>
            <w:pPr>
              <w:spacing w:line="240" w:lineRule="auto"/>
              <w:jc w:val="center"/>
              <w:textAlignment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终点：宾阳大道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全长约2121m，宽24m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合肥路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起点：长岭南路；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终点：北京西路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全长约1310m，宽24m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16</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鉴湖路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起点：金阳大道；</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终点：公园西南门</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全长约245m，宽8m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17</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金清大道</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终点：云潭路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全长约1195m，宽24m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textAlignment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18</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金阳北路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起点：八匹马；</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终点：龙潭路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全长约3565m，宽24m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19</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金阳南路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起点：金清大道；</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终点：八匹马</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全长约3670m，宽24m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主道路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20</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金源街</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起点：龙泉苑街；</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终点：北京西路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全长约1112m，宽16m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21</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金朱东路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终点：石标路口</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全长约930m，宽21m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22</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金朱东路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起点：210国道；</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终点：石标路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全长约2620m，宽21m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23</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金朱西路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全长约1595m，宽28m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24</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金朱西路二期</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起点：云潭路北；</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终点：百花湖</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全长约3139m，宽24m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康乃馨路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起点：紫金花路；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终点：碧海南路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全长约1722m，宽12m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26</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林城东路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终点：长岭北路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全长约2632m，宽24m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27</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林城西路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全长约1300m，宽24m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28</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林城西路二期</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终点：宾阳大道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全长约3139m，宽24m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29</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龙泉苑街</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终点：兴筑东路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全长约2321m，宽16m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30</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龙滩坝路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起点：金珠西路；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终点：林城东路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全长约912m，宽16m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31</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玫瑰路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起点：商业步行街；</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终点：碧海南路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全长约1345m，宽9m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32</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牡丹路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起点：鉴湖路；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全长约989m，宽8m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33</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黔灵山路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起点：长岭南路；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终点：黔灵山大桥</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全长约2739m，宽24m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34</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上麦路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终点：奥兴路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全长约323m，宽16m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35</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石标路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起点：林城东路；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终点：金朱东路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全长约1101m，宽24m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36</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石林路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终点：云潭路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全长约1665m，宽24m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37</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石林路二期</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终点：宾阳大道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全长约2569m，宽24m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38</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松林路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起点：观山东路；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终点：牡丹路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全长约310m，宽8m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39</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兴黔路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起点：兴筑东路；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终点：210国道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全长约2280m，宽24m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兴筑东路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起点：金阳南路；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终点：长岭南路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全长约2576m，宽24m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41</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兴筑西路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起点：云潭路；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终点：金阳南路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全长约1478m，宽24m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42</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郁金香路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起点：碧海南路；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终点：金阳大道</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全长约274m，宽14m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43</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云潭北路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起点：观山西路；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终点：龙潭路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全长约3660m，宽24m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44</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云潭南路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起点：金西延伸段；</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终点：观山西路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全长约3820m，宽24m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45</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中心环北线</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起点：阳关立交桥</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终点：大关跨越线</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全长约3190m，宽20m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主干道</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46</w:t>
            </w:r>
          </w:p>
        </w:tc>
        <w:tc>
          <w:tcPr>
            <w:tcW w:w="103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紫金花路</w:t>
            </w:r>
          </w:p>
        </w:tc>
        <w:tc>
          <w:tcPr>
            <w:tcW w:w="2021" w:type="dxa"/>
            <w:vAlign w:val="center"/>
          </w:tcPr>
          <w:p>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起点：兴筑西路；</w:t>
            </w:r>
          </w:p>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终点：玫瑰路</w:t>
            </w:r>
          </w:p>
        </w:tc>
        <w:tc>
          <w:tcPr>
            <w:tcW w:w="229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全长约298m，宽12m</w:t>
            </w:r>
          </w:p>
        </w:tc>
        <w:tc>
          <w:tcPr>
            <w:tcW w:w="1399"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一般道路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成贵高铁</w:t>
            </w:r>
          </w:p>
        </w:tc>
        <w:tc>
          <w:tcPr>
            <w:tcW w:w="2021" w:type="dxa"/>
            <w:vAlign w:val="center"/>
          </w:tcPr>
          <w:p>
            <w:pPr>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全长约10.611km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铁路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S82贵黔高速</w:t>
            </w:r>
          </w:p>
        </w:tc>
        <w:tc>
          <w:tcPr>
            <w:tcW w:w="2021" w:type="dxa"/>
            <w:vAlign w:val="center"/>
          </w:tcPr>
          <w:p>
            <w:pPr>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全长约11.37km</w:t>
            </w:r>
          </w:p>
        </w:tc>
        <w:tc>
          <w:tcPr>
            <w:tcW w:w="1399" w:type="dxa"/>
            <w:vAlign w:val="center"/>
          </w:tcPr>
          <w:p>
            <w:pPr>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高速公路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49</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贵遵高速</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全长约6.6km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高速公路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西二环</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全长约5.1km</w:t>
            </w:r>
          </w:p>
        </w:tc>
        <w:tc>
          <w:tcPr>
            <w:tcW w:w="1399" w:type="dxa"/>
            <w:vAlign w:val="center"/>
          </w:tcPr>
          <w:p>
            <w:pPr>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一级公路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北二环</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全长约1.7km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一级公路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52</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贵黄高速</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全长约9.0km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高速公路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53</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G60沪昆高速</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全长约12.3km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高速公路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1038"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金清大道</w:t>
            </w:r>
          </w:p>
        </w:tc>
        <w:tc>
          <w:tcPr>
            <w:tcW w:w="2021"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观山湖境内</w:t>
            </w:r>
          </w:p>
        </w:tc>
        <w:tc>
          <w:tcPr>
            <w:tcW w:w="2295" w:type="dxa"/>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全长约9.2km</w:t>
            </w:r>
          </w:p>
        </w:tc>
        <w:tc>
          <w:tcPr>
            <w:tcW w:w="1399" w:type="dxa"/>
            <w:vAlign w:val="center"/>
          </w:tcPr>
          <w:p>
            <w:pPr>
              <w:spacing w:line="240" w:lineRule="auto"/>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一级公路</w:t>
            </w:r>
          </w:p>
        </w:tc>
        <w:tc>
          <w:tcPr>
            <w:tcW w:w="1163" w:type="dxa"/>
            <w:vMerge w:val="continue"/>
            <w:vAlign w:val="center"/>
          </w:tcPr>
          <w:p>
            <w:pPr>
              <w:spacing w:line="240" w:lineRule="auto"/>
              <w:ind w:firstLine="360"/>
              <w:jc w:val="center"/>
              <w:rPr>
                <w:rFonts w:ascii="Times New Roman" w:hAnsi="Times New Roman" w:eastAsia="宋体" w:cs="Times New Roman"/>
                <w:sz w:val="21"/>
                <w:szCs w:val="21"/>
              </w:rPr>
            </w:pPr>
          </w:p>
        </w:tc>
      </w:tr>
    </w:tbl>
    <w:p>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0" w:firstLineChars="0"/>
        <w:textAlignment w:val="auto"/>
        <w:outlineLvl w:val="1"/>
        <w:rPr>
          <w:rFonts w:ascii="Times New Roman" w:hAnsi="Times New Roman" w:cs="Times New Roman"/>
          <w:sz w:val="28"/>
          <w:szCs w:val="28"/>
          <w:highlight w:val="none"/>
        </w:rPr>
      </w:pPr>
      <w:bookmarkStart w:id="78" w:name="_Toc2614"/>
      <w:r>
        <w:rPr>
          <w:rFonts w:hint="eastAsia" w:ascii="Times New Roman" w:hAnsi="Times New Roman" w:cs="Times New Roman"/>
          <w:sz w:val="28"/>
          <w:szCs w:val="28"/>
          <w:highlight w:val="none"/>
          <w:lang w:val="en-US" w:eastAsia="zh-CN"/>
        </w:rPr>
        <w:t>3.2</w:t>
      </w:r>
      <w:r>
        <w:rPr>
          <w:rFonts w:ascii="Times New Roman" w:hAnsi="Times New Roman" w:cs="Times New Roman"/>
          <w:sz w:val="28"/>
          <w:szCs w:val="28"/>
          <w:highlight w:val="none"/>
        </w:rPr>
        <w:t>划定结果</w:t>
      </w:r>
      <w:bookmarkEnd w:id="7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b w:val="0"/>
          <w:bCs w:val="0"/>
          <w:sz w:val="24"/>
          <w:szCs w:val="24"/>
          <w:lang w:val="en-US" w:eastAsia="zh-CN"/>
        </w:rPr>
      </w:pPr>
      <w:r>
        <w:rPr>
          <w:rFonts w:hint="eastAsia" w:ascii="Times New Roman" w:hAnsi="Times New Roman" w:eastAsia="宋体" w:cs="Times New Roman"/>
          <w:sz w:val="24"/>
          <w:highlight w:val="none"/>
        </w:rPr>
        <w:t>本次划定畜禽养殖禁养区</w:t>
      </w:r>
      <w:r>
        <w:rPr>
          <w:rFonts w:hint="eastAsia" w:ascii="Times New Roman" w:hAnsi="Times New Roman" w:eastAsia="宋体" w:cs="Times New Roman"/>
          <w:sz w:val="24"/>
          <w:highlight w:val="none"/>
          <w:lang w:val="en-US" w:eastAsia="zh-CN"/>
        </w:rPr>
        <w:t>的主要为风景名胜区、饮用水水源保护区、城镇居民及文化教育科研区、文物保护单位及主要交通干线</w:t>
      </w:r>
      <w:r>
        <w:rPr>
          <w:rFonts w:hint="eastAsia" w:ascii="Times New Roman" w:hAnsi="Times New Roman" w:eastAsia="宋体" w:cs="Times New Roman"/>
          <w:sz w:val="24"/>
          <w:highlight w:val="none"/>
        </w:rPr>
        <w:t>，其中饮用水源保护区的禁养区面积</w:t>
      </w:r>
      <w:r>
        <w:rPr>
          <w:rFonts w:hint="eastAsia" w:ascii="Times New Roman" w:hAnsi="Times New Roman" w:eastAsia="宋体" w:cs="Times New Roman"/>
          <w:sz w:val="24"/>
          <w:highlight w:val="none"/>
          <w:lang w:val="en-US" w:eastAsia="zh-CN"/>
        </w:rPr>
        <w:t>10.63</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；风景名胜区禁养区面积</w:t>
      </w:r>
      <w:r>
        <w:rPr>
          <w:rFonts w:hint="eastAsia" w:ascii="Times New Roman" w:hAnsi="Times New Roman" w:eastAsia="宋体" w:cs="Times New Roman"/>
          <w:sz w:val="24"/>
          <w:highlight w:val="none"/>
          <w:lang w:val="en-US" w:eastAsia="zh-CN"/>
        </w:rPr>
        <w:t>106.86</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，城镇居民区禁养区面积</w:t>
      </w:r>
      <w:r>
        <w:rPr>
          <w:rFonts w:hint="eastAsia" w:ascii="Times New Roman" w:hAnsi="Times New Roman" w:eastAsia="宋体" w:cs="Times New Roman"/>
          <w:sz w:val="24"/>
          <w:highlight w:val="none"/>
          <w:lang w:val="en-US" w:eastAsia="zh-CN"/>
        </w:rPr>
        <w:t>197.127</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文物保护单位禁养区</w:t>
      </w:r>
      <w:r>
        <w:rPr>
          <w:rFonts w:hint="eastAsia" w:ascii="Times New Roman" w:hAnsi="Times New Roman" w:eastAsia="宋体" w:cs="Times New Roman"/>
          <w:sz w:val="24"/>
          <w:highlight w:val="none"/>
        </w:rPr>
        <w:t>面积</w:t>
      </w:r>
      <w:r>
        <w:rPr>
          <w:rFonts w:hint="eastAsia" w:ascii="Times New Roman" w:hAnsi="Times New Roman" w:eastAsia="宋体" w:cs="Times New Roman"/>
          <w:sz w:val="24"/>
          <w:highlight w:val="none"/>
          <w:lang w:val="en-US" w:eastAsia="zh-CN"/>
        </w:rPr>
        <w:t>0.3239</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主要交通干线禁养区</w:t>
      </w:r>
      <w:r>
        <w:rPr>
          <w:rFonts w:hint="eastAsia" w:ascii="Times New Roman" w:hAnsi="Times New Roman" w:eastAsia="宋体" w:cs="Times New Roman"/>
          <w:sz w:val="24"/>
          <w:highlight w:val="none"/>
        </w:rPr>
        <w:t>面积</w:t>
      </w:r>
      <w:r>
        <w:rPr>
          <w:rFonts w:hint="eastAsia" w:ascii="Times New Roman" w:hAnsi="Times New Roman" w:eastAsia="宋体" w:cs="Times New Roman"/>
          <w:sz w:val="24"/>
          <w:highlight w:val="none"/>
          <w:lang w:val="en-US" w:eastAsia="zh-CN"/>
        </w:rPr>
        <w:t>237.917</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。扣除重叠区域</w:t>
      </w:r>
      <w:r>
        <w:rPr>
          <w:rFonts w:hint="eastAsia" w:ascii="Times New Roman" w:hAnsi="Times New Roman" w:eastAsia="宋体" w:cs="Times New Roman"/>
          <w:sz w:val="24"/>
          <w:highlight w:val="none"/>
          <w:lang w:val="en-US" w:eastAsia="zh-CN"/>
        </w:rPr>
        <w:t>及行政边界外的区域</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观山湖区畜禽养殖</w:t>
      </w:r>
      <w:r>
        <w:rPr>
          <w:rFonts w:hint="eastAsia" w:ascii="Times New Roman" w:hAnsi="Times New Roman" w:eastAsia="宋体" w:cs="Times New Roman"/>
          <w:sz w:val="24"/>
          <w:highlight w:val="none"/>
        </w:rPr>
        <w:t>禁养区总面积</w:t>
      </w:r>
      <w:r>
        <w:rPr>
          <w:rFonts w:hint="eastAsia" w:ascii="Times New Roman" w:hAnsi="Times New Roman" w:eastAsia="宋体" w:cs="Times New Roman"/>
          <w:sz w:val="24"/>
          <w:highlight w:val="none"/>
          <w:lang w:val="en-US" w:eastAsia="zh-CN"/>
        </w:rPr>
        <w:t>约</w:t>
      </w:r>
      <w:r>
        <w:rPr>
          <w:rFonts w:hint="eastAsia" w:ascii="Times New Roman" w:hAnsi="Times New Roman" w:eastAsia="宋体" w:cs="Times New Roman"/>
          <w:sz w:val="24"/>
          <w:highlight w:val="none"/>
        </w:rPr>
        <w:t>为</w:t>
      </w:r>
      <w:r>
        <w:rPr>
          <w:rFonts w:hint="eastAsia" w:ascii="Times New Roman" w:hAnsi="Times New Roman" w:eastAsia="宋体" w:cs="Times New Roman"/>
          <w:sz w:val="24"/>
          <w:highlight w:val="none"/>
          <w:lang w:val="en-US" w:eastAsia="zh-CN"/>
        </w:rPr>
        <w:t>294.73</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，占</w:t>
      </w:r>
      <w:r>
        <w:rPr>
          <w:rFonts w:hint="eastAsia" w:ascii="Times New Roman" w:hAnsi="Times New Roman" w:eastAsia="宋体" w:cs="Times New Roman"/>
          <w:sz w:val="24"/>
          <w:highlight w:val="none"/>
          <w:lang w:val="en-US" w:eastAsia="zh-CN"/>
        </w:rPr>
        <w:t>观山湖区全区</w:t>
      </w:r>
      <w:r>
        <w:rPr>
          <w:rFonts w:hint="eastAsia" w:ascii="Times New Roman" w:hAnsi="Times New Roman" w:eastAsia="宋体" w:cs="Times New Roman"/>
          <w:sz w:val="24"/>
          <w:highlight w:val="none"/>
        </w:rPr>
        <w:t>总国土面积（</w:t>
      </w:r>
      <w:r>
        <w:rPr>
          <w:rFonts w:hint="eastAsia" w:ascii="Times New Roman" w:hAnsi="Times New Roman" w:eastAsia="宋体" w:cs="Times New Roman"/>
          <w:sz w:val="24"/>
          <w:highlight w:val="none"/>
          <w:lang w:val="en-US" w:eastAsia="zh-CN"/>
        </w:rPr>
        <w:t>307</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val="en-US" w:eastAsia="zh-CN"/>
        </w:rPr>
        <w:t>96.0</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仅百花湖镇坪山村、下麦城村、哪嘎村、温水村毛栗湾村民组以及萝卜村下摆腊、花桥村民组少部分未划定禁养区</w:t>
      </w:r>
      <w:r>
        <w:rPr>
          <w:rFonts w:hint="eastAsia" w:ascii="Times New Roman" w:hAnsi="Times New Roman" w:eastAsia="宋体" w:cs="Times New Roman"/>
          <w:sz w:val="24"/>
          <w:highlight w:val="none"/>
        </w:rPr>
        <w:t>。</w:t>
      </w:r>
      <w:r>
        <w:rPr>
          <w:rFonts w:hint="eastAsia" w:ascii="Times New Roman" w:hAnsi="Times New Roman"/>
          <w:b w:val="0"/>
          <w:bCs w:val="0"/>
          <w:sz w:val="24"/>
          <w:szCs w:val="24"/>
          <w:lang w:val="en-US" w:eastAsia="zh-CN"/>
        </w:rPr>
        <w:t>观山湖区畜禽养殖禁养区划定范围拐点坐标如下：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b w:val="0"/>
          <w:bCs w:val="0"/>
          <w:sz w:val="24"/>
          <w:szCs w:val="24"/>
          <w:lang w:val="en-US" w:eastAsia="zh-CN"/>
        </w:rPr>
      </w:pPr>
      <w:r>
        <w:rPr>
          <w:rFonts w:hint="eastAsia" w:ascii="Times New Roman" w:hAnsi="Times New Roman"/>
          <w:b/>
          <w:bCs/>
          <w:sz w:val="21"/>
          <w:szCs w:val="21"/>
          <w:highlight w:val="none"/>
          <w:lang w:val="en-US" w:eastAsia="zh-CN" w:bidi="ar"/>
        </w:rPr>
        <w:t>表3-6 观山湖区畜禽养殖总禁养区拐点坐标</w:t>
      </w:r>
    </w:p>
    <w:tbl>
      <w:tblPr>
        <w:tblStyle w:val="15"/>
        <w:tblW w:w="8329" w:type="dxa"/>
        <w:tblInd w:w="0" w:type="dxa"/>
        <w:shd w:val="clear" w:color="auto" w:fill="auto"/>
        <w:tblLayout w:type="fixed"/>
        <w:tblCellMar>
          <w:top w:w="0" w:type="dxa"/>
          <w:left w:w="0" w:type="dxa"/>
          <w:bottom w:w="0" w:type="dxa"/>
          <w:right w:w="0" w:type="dxa"/>
        </w:tblCellMar>
      </w:tblPr>
      <w:tblGrid>
        <w:gridCol w:w="1063"/>
        <w:gridCol w:w="1551"/>
        <w:gridCol w:w="1551"/>
        <w:gridCol w:w="1062"/>
        <w:gridCol w:w="1551"/>
        <w:gridCol w:w="1551"/>
      </w:tblGrid>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bookmarkStart w:id="79" w:name="_Toc21130"/>
            <w:r>
              <w:rPr>
                <w:rFonts w:hint="eastAsia" w:ascii="宋体" w:hAnsi="宋体" w:eastAsia="宋体" w:cs="宋体"/>
                <w:b/>
                <w:bCs/>
                <w:i w:val="0"/>
                <w:color w:val="000000"/>
                <w:kern w:val="0"/>
                <w:sz w:val="21"/>
                <w:szCs w:val="21"/>
                <w:u w:val="none"/>
                <w:lang w:val="en-US" w:eastAsia="zh-CN" w:bidi="ar"/>
              </w:rPr>
              <w:t>序号</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经度</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纬度</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经度</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纬度</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106.478156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26.743634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106.600658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26.592665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106.470766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26.724023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106.600034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26.597872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106.470491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26.716101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106.609957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26.598775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106.471798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26.707025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106.616285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26.604646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106.463182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26.683854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106.625555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26.601485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106.464874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26.68057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106.632744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26.594418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106.445431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26.644368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106.673358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26.606192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106.445684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26.626448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106.67829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26.607733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106.443975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26.617518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106.684826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26.614947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106.444354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26.601439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106.689045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26.622772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106.450865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26.602074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106.685539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26.624466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106.454338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26.591414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106.684321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26.632912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106.454892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26.589681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106.691243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26.643083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106.458433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26.590852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106.682895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26.637188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106.486898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26.615298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106.672199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26.651278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106.501358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26.61503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106.665188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26.654145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106.507041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26.60942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106.66293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26.653216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106.505401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26.609051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106.662454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26.658314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106.506685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26.604881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106.657552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26.662281</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106.504517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26.602114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106.656215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26.668547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106.501736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26.603861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106.648639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26.667644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106.501051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26.600941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106.641984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26.671918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106.505957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26.599768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106.620801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26.669954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106.506856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26.58913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106.618097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26.66621</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106.533667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26.578723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106.62086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26.666157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106.531521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26.57378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106.621336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26.664007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106.513025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26.569902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106.616226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26.663608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106.513396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26.564244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106.617206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26.6656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106.506886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26.563887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106.612631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26.664113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106.510208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26.55347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106.605827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26.666343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106.502736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26.554516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106.599306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26.66544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106.504989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26.550376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106.600375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26.668387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106.499598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26.543589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106.583827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26.672019</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106.500639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26.541394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106.584718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26.689747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106.507755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26.543015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106.570992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26.705593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106.510879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26.54165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106.581718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26.713635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106.518266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26.548393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106.585223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26.71727</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106.515813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26.553279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106.582044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26.719181</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106.529018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26.554542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106.583381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26.721543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106.530145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26.54986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106.580707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26.723268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26.549312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106.590928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26.734482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106.539914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26.541323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106.586115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26.74484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106.543051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26.544347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106.570799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26.744362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106.55001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26.53696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106.568809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26.743301</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106.551935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26.529475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106.559495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26.741709</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106.561918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26.535806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106.552721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26.739878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106.565269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26.533829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106.546987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26.739958</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106.576193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26.54851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106.545145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26.753903</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106.576716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26.545523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106.538519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26.750454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106.582921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26.548194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106.537004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26.75515</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106.576563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26.550798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106.525886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26.739705</w:t>
            </w:r>
          </w:p>
        </w:tc>
      </w:tr>
      <w:tr>
        <w:tblPrEx>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106.578761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26.552579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106.546563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26.711949</w:t>
            </w:r>
          </w:p>
        </w:tc>
      </w:tr>
      <w:tr>
        <w:tblPrEx>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106.576771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26.554811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106.547127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26.709666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106.58613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26.564506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106.524414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26.705384</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106.58503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26.568598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106.514966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26.699522</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106.607016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26.575565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106.505174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26.717396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106.590675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26.5787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106.517482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26.716896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106.594597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26.583164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106.542585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cs="Times New Roman"/>
                <w:i w:val="0"/>
                <w:color w:val="000000"/>
                <w:sz w:val="21"/>
                <w:szCs w:val="21"/>
                <w:u w:val="none"/>
              </w:rPr>
            </w:pPr>
            <w:r>
              <w:rPr>
                <w:rFonts w:hint="default" w:ascii="Times New Roman" w:hAnsi="Times New Roman" w:eastAsia="Century Schoolbook" w:cs="Times New Roman"/>
                <w:i w:val="0"/>
                <w:color w:val="000000"/>
                <w:kern w:val="0"/>
                <w:sz w:val="21"/>
                <w:szCs w:val="21"/>
                <w:u w:val="none"/>
                <w:lang w:val="en-US" w:eastAsia="zh-CN" w:bidi="ar"/>
              </w:rPr>
              <w:t>26.72526</w:t>
            </w:r>
          </w:p>
        </w:tc>
      </w:tr>
      <w:tr>
        <w:tblPrEx>
          <w:shd w:val="clear" w:color="auto" w:fill="auto"/>
          <w:tblCellMar>
            <w:top w:w="0" w:type="dxa"/>
            <w:left w:w="0" w:type="dxa"/>
            <w:bottom w:w="0" w:type="dxa"/>
            <w:right w:w="0" w:type="dxa"/>
          </w:tblCellMar>
        </w:tblPrEx>
        <w:trPr>
          <w:trHeight w:val="30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106.592094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26.587079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default" w:ascii="Times New Roman" w:hAnsi="Times New Roman" w:cs="Times New Roman"/>
                <w:i w:val="0"/>
                <w:color w:val="000000"/>
                <w:sz w:val="21"/>
                <w:szCs w:val="21"/>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default" w:ascii="Times New Roman" w:hAnsi="Times New Roman" w:cs="Times New Roman"/>
                <w:i w:val="0"/>
                <w:color w:val="000000"/>
                <w:sz w:val="21"/>
                <w:szCs w:val="21"/>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default" w:ascii="Times New Roman" w:hAnsi="Times New Roman" w:cs="Times New Roman"/>
                <w:i w:val="0"/>
                <w:color w:val="000000"/>
                <w:sz w:val="21"/>
                <w:szCs w:val="21"/>
                <w:u w:val="none"/>
              </w:rPr>
            </w:pPr>
          </w:p>
        </w:tc>
      </w:tr>
    </w:tbl>
    <w:p>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textAlignment w:val="auto"/>
        <w:outlineLvl w:val="1"/>
        <w:rPr>
          <w:rFonts w:hint="default" w:ascii="Times New Roman" w:hAnsi="Times New Roman" w:eastAsia="宋体" w:cs="Times New Roman"/>
          <w:lang w:val="en-US" w:eastAsia="zh-CN"/>
        </w:rPr>
      </w:pPr>
      <w:bookmarkStart w:id="80" w:name="_Toc22496"/>
      <w:r>
        <w:rPr>
          <w:rFonts w:hint="eastAsia" w:ascii="Times New Roman" w:hAnsi="Times New Roman" w:cs="Times New Roman"/>
          <w:lang w:val="en-US" w:eastAsia="zh-CN"/>
        </w:rPr>
        <w:t>3.3与原划分方案对比</w:t>
      </w:r>
      <w:bookmarkEnd w:id="79"/>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default" w:ascii="Times New Roman" w:hAnsi="Times New Roman"/>
          <w:b/>
          <w:bCs/>
          <w:sz w:val="24"/>
          <w:szCs w:val="24"/>
          <w:lang w:val="en-US" w:eastAsia="zh-CN"/>
        </w:rPr>
      </w:pPr>
      <w:bookmarkStart w:id="81" w:name="_Toc24594"/>
      <w:r>
        <w:rPr>
          <w:rFonts w:hint="eastAsia" w:ascii="Times New Roman" w:hAnsi="Times New Roman"/>
          <w:b/>
          <w:bCs/>
          <w:sz w:val="24"/>
          <w:szCs w:val="24"/>
          <w:lang w:val="en-US" w:eastAsia="zh-CN"/>
        </w:rPr>
        <w:t>3.3.1调整区域说明</w:t>
      </w:r>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1.饮用水水源保护区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（1）禁养区保留范围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一级保护区、二级保护区划定为禁养区的予以保留，保留面积10.63km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（2）禁养区调整范围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删除一级保护区、二级保护区外延500m范围划定的禁养区，删除面积74.62km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2.风景名胜区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百花湖风景名胜区属省级风景名胜区，原划定的禁养区予以保留，保留面积14.5km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删除景区范围外延500m的禁养区，删除面积7.532km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；同时按照</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百花湖风景名胜区总体规划（2018—2035年）</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2018年</w:t>
      </w:r>
      <w:r>
        <w:rPr>
          <w:rFonts w:hint="eastAsia" w:ascii="Times New Roman" w:hAnsi="Times New Roman"/>
          <w:color w:val="auto"/>
          <w:sz w:val="24"/>
          <w:highlight w:val="none"/>
          <w:lang w:eastAsia="zh-CN" w:bidi="ar"/>
        </w:rPr>
        <w:t>）</w:t>
      </w:r>
      <w:r>
        <w:rPr>
          <w:rFonts w:hint="eastAsia" w:ascii="Times New Roman" w:hAnsi="Times New Roman"/>
          <w:color w:val="auto"/>
          <w:sz w:val="24"/>
          <w:highlight w:val="none"/>
          <w:lang w:val="en-US" w:eastAsia="zh-CN" w:bidi="ar"/>
        </w:rPr>
        <w:t>及其批复（黔府函</w:t>
      </w:r>
      <w:r>
        <w:rPr>
          <w:rFonts w:hint="eastAsia" w:ascii="仿宋_GB2312" w:hAnsi="仿宋_GB2312" w:eastAsia="仿宋_GB2312" w:cs="仿宋_GB2312"/>
          <w:color w:val="auto"/>
          <w:sz w:val="24"/>
          <w:highlight w:val="none"/>
          <w:lang w:val="en-US" w:eastAsia="zh-CN" w:bidi="ar"/>
        </w:rPr>
        <w:t>〔2018〕</w:t>
      </w:r>
      <w:r>
        <w:rPr>
          <w:rFonts w:hint="eastAsia" w:ascii="Times New Roman" w:hAnsi="Times New Roman"/>
          <w:color w:val="auto"/>
          <w:sz w:val="24"/>
          <w:highlight w:val="none"/>
          <w:lang w:val="en-US" w:eastAsia="zh-CN" w:bidi="ar"/>
        </w:rPr>
        <w:t>192号）将未划定的风景名胜区范围划入禁养区，面积增加</w:t>
      </w:r>
      <w:r>
        <w:rPr>
          <w:rFonts w:hint="eastAsia" w:ascii="Times New Roman" w:hAnsi="Times New Roman"/>
          <w:color w:val="auto"/>
          <w:sz w:val="24"/>
          <w:szCs w:val="24"/>
          <w:lang w:val="en-US" w:eastAsia="zh-CN"/>
        </w:rPr>
        <w:t>92.63</w:t>
      </w:r>
      <w:r>
        <w:rPr>
          <w:rFonts w:hint="eastAsia" w:ascii="Times New Roman" w:hAnsi="Times New Roman"/>
          <w:b w:val="0"/>
          <w:bCs w:val="0"/>
          <w:sz w:val="24"/>
          <w:szCs w:val="24"/>
          <w:lang w:val="en-US" w:eastAsia="zh-CN"/>
        </w:rPr>
        <w:t>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3.城镇居民区及文化教育科研区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城镇建成区及规划区禁止建设区域划定为禁养区的予以保留。保留面积88.545km</w:t>
      </w:r>
      <w:r>
        <w:rPr>
          <w:rFonts w:hint="eastAsia" w:ascii="Times New Roman" w:hAnsi="Times New Roman"/>
          <w:b w:val="0"/>
          <w:bCs w:val="0"/>
          <w:sz w:val="24"/>
          <w:szCs w:val="24"/>
          <w:vertAlign w:val="superscript"/>
          <w:lang w:val="en-US" w:eastAsia="zh-CN"/>
        </w:rPr>
        <w:t>2</w:t>
      </w:r>
      <w:r>
        <w:rPr>
          <w:rFonts w:hint="eastAsia" w:ascii="Times New Roman" w:hAnsi="Times New Roman"/>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按照</w:t>
      </w:r>
      <w:r>
        <w:rPr>
          <w:rFonts w:hint="eastAsia" w:ascii="Times New Roman" w:hAnsi="Times New Roman"/>
          <w:color w:val="auto"/>
          <w:sz w:val="24"/>
          <w:szCs w:val="24"/>
          <w:lang w:val="en-US" w:eastAsia="zh-CN"/>
        </w:rPr>
        <w:t>《贵阳市城市总体规划（2011-2020年）（2017年修订）》，将金华镇、朱昌镇原方案中未划入范围划定禁养区，增加面积108.582</w:t>
      </w:r>
      <w:r>
        <w:rPr>
          <w:rFonts w:hint="eastAsia" w:ascii="Times New Roman" w:hAnsi="Times New Roman"/>
          <w:b w:val="0"/>
          <w:bCs w:val="0"/>
          <w:sz w:val="24"/>
          <w:szCs w:val="24"/>
          <w:lang w:val="en-US" w:eastAsia="zh-CN"/>
        </w:rPr>
        <w:t>km</w:t>
      </w:r>
      <w:r>
        <w:rPr>
          <w:rFonts w:hint="eastAsia" w:ascii="Times New Roman" w:hAnsi="Times New Roman"/>
          <w:b w:val="0"/>
          <w:bCs w:val="0"/>
          <w:sz w:val="24"/>
          <w:szCs w:val="24"/>
          <w:vertAlign w:val="superscript"/>
          <w:lang w:val="en-US" w:eastAsia="zh-CN"/>
        </w:rPr>
        <w:t>2</w:t>
      </w:r>
      <w:r>
        <w:rPr>
          <w:rFonts w:hint="eastAsia" w:ascii="Times New Roman" w:hAnsi="Times New Roman"/>
          <w:color w:val="auto"/>
          <w:sz w:val="24"/>
          <w:szCs w:val="24"/>
          <w:lang w:val="en-US" w:eastAsia="zh-CN"/>
        </w:rPr>
        <w:t>；删除城镇建成区及规划区禁止建设区域外延500m范围划定的禁养区，删除面积7.313</w:t>
      </w:r>
      <w:r>
        <w:rPr>
          <w:rFonts w:hint="eastAsia" w:ascii="Times New Roman" w:hAnsi="Times New Roman"/>
          <w:b w:val="0"/>
          <w:bCs w:val="0"/>
          <w:sz w:val="24"/>
          <w:szCs w:val="24"/>
          <w:lang w:val="en-US" w:eastAsia="zh-CN"/>
        </w:rPr>
        <w:t>km</w:t>
      </w:r>
      <w:r>
        <w:rPr>
          <w:rFonts w:hint="eastAsia" w:ascii="Times New Roman" w:hAnsi="Times New Roman"/>
          <w:b w:val="0"/>
          <w:bCs w:val="0"/>
          <w:sz w:val="24"/>
          <w:szCs w:val="24"/>
          <w:vertAlign w:val="superscript"/>
          <w:lang w:val="en-US" w:eastAsia="zh-CN"/>
        </w:rPr>
        <w:t>2</w:t>
      </w:r>
      <w:r>
        <w:rPr>
          <w:rFonts w:hint="eastAsia" w:ascii="Times New Roman" w:hAnsi="Times New Roman"/>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4.文物保护单位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文物保护单位及省政府批准的建设控制地带划定为禁养区的予以保留。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sz w:val="24"/>
          <w:szCs w:val="24"/>
          <w:lang w:val="en-US" w:eastAsia="zh-CN"/>
        </w:rPr>
        <w:t>删除文物保护单位及经批准的建设控制地带外延500m范围划定的禁养区。另增加66个文物保护单位禁养区。面积</w:t>
      </w:r>
      <w:r>
        <w:rPr>
          <w:rFonts w:hint="eastAsia" w:ascii="Times New Roman" w:hAnsi="Times New Roman"/>
          <w:b w:val="0"/>
          <w:bCs w:val="0"/>
          <w:color w:val="auto"/>
          <w:sz w:val="24"/>
          <w:szCs w:val="24"/>
          <w:lang w:val="en-US" w:eastAsia="zh-CN"/>
        </w:rPr>
        <w:t>减少2.2721km</w:t>
      </w:r>
      <w:r>
        <w:rPr>
          <w:rFonts w:hint="eastAsia" w:ascii="Times New Roman" w:hAnsi="Times New Roman"/>
          <w:b w:val="0"/>
          <w:bCs w:val="0"/>
          <w:color w:val="auto"/>
          <w:sz w:val="24"/>
          <w:szCs w:val="24"/>
          <w:vertAlign w:val="superscript"/>
          <w:lang w:val="en-US" w:eastAsia="zh-CN"/>
        </w:rPr>
        <w:t>2</w:t>
      </w:r>
      <w:r>
        <w:rPr>
          <w:rFonts w:hint="eastAsia" w:ascii="Times New Roman" w:hAnsi="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5.河流两岸、湖库周边、地下水水源地等区域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经调查，观山湖区境内没有经批准明确禁止要求的区域划定的禁养区，因此删除河流、湖库及岸线外延500m范围的禁养区。面积减少124.368km</w:t>
      </w:r>
      <w:r>
        <w:rPr>
          <w:rFonts w:hint="eastAsia" w:ascii="Times New Roman" w:hAnsi="Times New Roman"/>
          <w:b w:val="0"/>
          <w:bCs w:val="0"/>
          <w:color w:val="auto"/>
          <w:sz w:val="24"/>
          <w:szCs w:val="24"/>
          <w:vertAlign w:val="superscript"/>
          <w:lang w:val="en-US" w:eastAsia="zh-CN"/>
        </w:rPr>
        <w:t>2</w:t>
      </w:r>
      <w:r>
        <w:rPr>
          <w:rFonts w:hint="eastAsia" w:ascii="Times New Roman" w:hAnsi="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bCs/>
          <w:color w:val="auto"/>
          <w:sz w:val="24"/>
          <w:szCs w:val="24"/>
          <w:lang w:val="en-US" w:eastAsia="zh-CN"/>
        </w:rPr>
        <w:t>6.主要交通干线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公路（包括高速公路、一级公路、二级公路）、铁路等主要交通干线两侧500m区域划定为禁养区的予以保留。保留面积237.917km</w:t>
      </w:r>
      <w:r>
        <w:rPr>
          <w:rFonts w:hint="eastAsia" w:ascii="Times New Roman" w:hAnsi="Times New Roman"/>
          <w:b w:val="0"/>
          <w:bCs w:val="0"/>
          <w:color w:val="auto"/>
          <w:sz w:val="24"/>
          <w:szCs w:val="24"/>
          <w:vertAlign w:val="superscript"/>
          <w:lang w:val="en-US" w:eastAsia="zh-CN"/>
        </w:rPr>
        <w:t>2</w:t>
      </w:r>
      <w:r>
        <w:rPr>
          <w:rFonts w:hint="eastAsia" w:ascii="Times New Roman" w:hAnsi="Times New Roman"/>
          <w:b w:val="0"/>
          <w:bCs w:val="0"/>
          <w:color w:val="auto"/>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删除主要交通干线两侧500m区域以外划定的禁养区范围。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7.公园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（1）保留范围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sz w:val="24"/>
          <w:szCs w:val="24"/>
          <w:lang w:val="en-US" w:eastAsia="zh-CN"/>
        </w:rPr>
        <w:t>（2）调整范围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删除观山湖境内城市公园、森林公园及外延500m范围划定的禁养区。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b/>
          <w:bCs/>
          <w:sz w:val="24"/>
          <w:szCs w:val="24"/>
          <w:lang w:val="en-US" w:eastAsia="zh-CN"/>
        </w:rPr>
      </w:pPr>
      <w:bookmarkStart w:id="82" w:name="_Toc27997"/>
      <w:r>
        <w:rPr>
          <w:rFonts w:hint="eastAsia" w:ascii="Times New Roman" w:hAnsi="Times New Roman"/>
          <w:b/>
          <w:bCs/>
          <w:color w:val="auto"/>
          <w:sz w:val="24"/>
          <w:szCs w:val="24"/>
          <w:lang w:val="en-US" w:eastAsia="zh-CN"/>
        </w:rPr>
        <w:t>3.3.2调整面积说明</w:t>
      </w:r>
      <w:bookmarkEnd w:id="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2017年划分方案中，观山湖区畜禽养殖禁养区面积为</w:t>
      </w:r>
      <w:r>
        <w:rPr>
          <w:rFonts w:hint="eastAsia" w:ascii="Times New Roman" w:hAnsi="Times New Roman"/>
          <w:b w:val="0"/>
          <w:bCs w:val="0"/>
          <w:sz w:val="24"/>
          <w:szCs w:val="24"/>
          <w:lang w:val="en-US" w:eastAsia="zh-CN" w:bidi="ar"/>
        </w:rPr>
        <w:t>253.39</w:t>
      </w:r>
      <w:r>
        <w:rPr>
          <w:rFonts w:hint="eastAsia" w:ascii="Times New Roman" w:hAnsi="Times New Roman"/>
          <w:b w:val="0"/>
          <w:bCs w:val="0"/>
          <w:sz w:val="24"/>
          <w:szCs w:val="24"/>
        </w:rPr>
        <w:t>km</w:t>
      </w:r>
      <w:r>
        <w:rPr>
          <w:rFonts w:hint="eastAsia" w:ascii="Times New Roman" w:hAnsi="Times New Roman"/>
          <w:b w:val="0"/>
          <w:bCs w:val="0"/>
          <w:sz w:val="24"/>
          <w:szCs w:val="24"/>
          <w:vertAlign w:val="superscript"/>
        </w:rPr>
        <w:t>2</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占</w:t>
      </w:r>
      <w:r>
        <w:rPr>
          <w:rFonts w:hint="eastAsia" w:ascii="Times New Roman" w:hAnsi="Times New Roman"/>
          <w:b w:val="0"/>
          <w:bCs w:val="0"/>
          <w:sz w:val="24"/>
          <w:szCs w:val="24"/>
          <w:lang w:eastAsia="zh-CN"/>
        </w:rPr>
        <w:t>观山湖</w:t>
      </w:r>
      <w:r>
        <w:rPr>
          <w:rFonts w:hint="eastAsia" w:ascii="Times New Roman" w:hAnsi="Times New Roman"/>
          <w:b w:val="0"/>
          <w:bCs w:val="0"/>
          <w:sz w:val="24"/>
          <w:szCs w:val="24"/>
        </w:rPr>
        <w:t>区国土面积</w:t>
      </w:r>
      <w:r>
        <w:rPr>
          <w:rFonts w:hint="eastAsia" w:ascii="Times New Roman" w:hAnsi="Times New Roman"/>
          <w:b w:val="0"/>
          <w:bCs w:val="0"/>
          <w:sz w:val="24"/>
          <w:szCs w:val="24"/>
          <w:lang w:val="en-US" w:eastAsia="zh-CN"/>
        </w:rPr>
        <w:t>的82.53</w:t>
      </w:r>
      <w:r>
        <w:rPr>
          <w:rFonts w:hint="eastAsia" w:ascii="Times New Roman" w:hAnsi="Times New Roman"/>
          <w:b w:val="0"/>
          <w:bCs w:val="0"/>
          <w:sz w:val="24"/>
          <w:szCs w:val="24"/>
        </w:rPr>
        <w:t>%</w:t>
      </w:r>
      <w:r>
        <w:rPr>
          <w:rFonts w:hint="eastAsia" w:ascii="Times New Roman" w:hAnsi="Times New Roman"/>
          <w:b w:val="0"/>
          <w:bCs w:val="0"/>
          <w:sz w:val="24"/>
          <w:szCs w:val="24"/>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b w:val="0"/>
          <w:bCs w:val="0"/>
          <w:sz w:val="24"/>
          <w:szCs w:val="24"/>
          <w:lang w:val="en-US" w:eastAsia="zh-CN" w:bidi="ar"/>
        </w:rPr>
      </w:pPr>
      <w:r>
        <w:rPr>
          <w:rFonts w:hint="eastAsia" w:ascii="Times New Roman" w:hAnsi="Times New Roman"/>
          <w:b w:val="0"/>
          <w:bCs w:val="0"/>
          <w:sz w:val="24"/>
          <w:szCs w:val="24"/>
          <w:lang w:val="en-US" w:eastAsia="zh-CN"/>
        </w:rPr>
        <w:t>本次调整方案中，观山湖区畜禽养殖禁养区面积为</w:t>
      </w:r>
      <w:r>
        <w:rPr>
          <w:rFonts w:hint="eastAsia" w:ascii="Times New Roman" w:hAnsi="Times New Roman" w:eastAsia="宋体" w:cs="Times New Roman"/>
          <w:sz w:val="24"/>
          <w:highlight w:val="none"/>
          <w:lang w:val="en-US" w:eastAsia="zh-CN"/>
        </w:rPr>
        <w:t>294.73</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，占</w:t>
      </w:r>
      <w:r>
        <w:rPr>
          <w:rFonts w:hint="eastAsia" w:ascii="Times New Roman" w:hAnsi="Times New Roman" w:eastAsia="宋体" w:cs="Times New Roman"/>
          <w:sz w:val="24"/>
          <w:highlight w:val="none"/>
          <w:lang w:val="en-US" w:eastAsia="zh-CN"/>
        </w:rPr>
        <w:t>观山湖区全区</w:t>
      </w:r>
      <w:r>
        <w:rPr>
          <w:rFonts w:hint="eastAsia" w:ascii="Times New Roman" w:hAnsi="Times New Roman" w:eastAsia="宋体" w:cs="Times New Roman"/>
          <w:sz w:val="24"/>
          <w:highlight w:val="none"/>
        </w:rPr>
        <w:t>总国土面积（</w:t>
      </w:r>
      <w:r>
        <w:rPr>
          <w:rFonts w:hint="eastAsia" w:ascii="Times New Roman" w:hAnsi="Times New Roman" w:eastAsia="宋体" w:cs="Times New Roman"/>
          <w:sz w:val="24"/>
          <w:highlight w:val="none"/>
          <w:lang w:val="en-US" w:eastAsia="zh-CN"/>
        </w:rPr>
        <w:t>307</w:t>
      </w:r>
      <w:r>
        <w:rPr>
          <w:rFonts w:hint="eastAsia" w:ascii="Times New Roman" w:hAnsi="Times New Roman" w:eastAsia="宋体" w:cs="Times New Roman"/>
          <w:sz w:val="24"/>
          <w:highlight w:val="none"/>
        </w:rPr>
        <w:t>km</w:t>
      </w:r>
      <w:r>
        <w:rPr>
          <w:rFonts w:hint="eastAsia" w:ascii="Times New Roman" w:hAnsi="Times New Roman" w:eastAsia="宋体" w:cs="Times New Roman"/>
          <w:sz w:val="24"/>
          <w:highlight w:val="none"/>
          <w:vertAlign w:val="superscript"/>
          <w:lang w:val="en-US" w:eastAsia="zh-CN"/>
        </w:rPr>
        <w:t>2</w:t>
      </w:r>
      <w:r>
        <w:rPr>
          <w:rFonts w:hint="eastAsia" w:ascii="Times New Roman" w:hAnsi="Times New Roman" w:eastAsia="宋体" w:cs="Times New Roman"/>
          <w:sz w:val="24"/>
          <w:highlight w:val="none"/>
        </w:rPr>
        <w:t>）的</w:t>
      </w:r>
      <w:r>
        <w:rPr>
          <w:rFonts w:hint="eastAsia" w:ascii="Times New Roman" w:hAnsi="Times New Roman" w:eastAsia="宋体" w:cs="Times New Roman"/>
          <w:sz w:val="24"/>
          <w:highlight w:val="none"/>
          <w:lang w:val="en-US" w:eastAsia="zh-CN"/>
        </w:rPr>
        <w:t>96.0</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w:t>
      </w:r>
      <w:r>
        <w:rPr>
          <w:rFonts w:hint="eastAsia" w:ascii="Times New Roman" w:hAnsi="Times New Roman"/>
          <w:b w:val="0"/>
          <w:bCs w:val="0"/>
          <w:sz w:val="24"/>
          <w:szCs w:val="24"/>
          <w:lang w:val="en-US" w:eastAsia="zh-CN" w:bidi="ar"/>
        </w:rPr>
        <w:t>观山湖区畜禽养殖禁养区总面积增加44.167</w:t>
      </w:r>
      <w:r>
        <w:rPr>
          <w:rFonts w:hint="eastAsia" w:ascii="Times New Roman" w:hAnsi="Times New Roman"/>
          <w:b w:val="0"/>
          <w:bCs w:val="0"/>
          <w:sz w:val="24"/>
          <w:szCs w:val="24"/>
          <w:highlight w:val="none"/>
          <w:lang w:val="en-US" w:eastAsia="zh-CN" w:bidi="ar"/>
        </w:rPr>
        <w:t>km</w:t>
      </w:r>
      <w:r>
        <w:rPr>
          <w:rFonts w:hint="eastAsia" w:ascii="Times New Roman" w:hAnsi="Times New Roman"/>
          <w:b w:val="0"/>
          <w:bCs w:val="0"/>
          <w:sz w:val="24"/>
          <w:szCs w:val="24"/>
          <w:highlight w:val="none"/>
          <w:vertAlign w:val="superscript"/>
          <w:lang w:val="en-US" w:eastAsia="zh-CN" w:bidi="ar"/>
        </w:rPr>
        <w:t>2</w:t>
      </w:r>
      <w:r>
        <w:rPr>
          <w:rFonts w:hint="eastAsia" w:ascii="Times New Roman" w:hAnsi="Times New Roman"/>
          <w:b w:val="0"/>
          <w:bCs w:val="0"/>
          <w:sz w:val="24"/>
          <w:szCs w:val="24"/>
          <w:lang w:val="en-US" w:eastAsia="zh-CN" w:bidi="ar"/>
        </w:rPr>
        <w:t>。禁养区总面积增加是由于百花湖风景名胜区、金华镇及朱昌镇城镇区域禁养区的增加。具体调整情况详见表3-7。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b w:val="0"/>
          <w:bCs w:val="0"/>
          <w:sz w:val="24"/>
          <w:szCs w:val="24"/>
          <w:lang w:val="en-US" w:eastAsia="zh-CN"/>
        </w:rPr>
      </w:pPr>
      <w:r>
        <w:rPr>
          <w:rFonts w:hint="eastAsia" w:ascii="Times New Roman" w:hAnsi="Times New Roman"/>
          <w:b/>
          <w:bCs/>
          <w:sz w:val="21"/>
          <w:szCs w:val="21"/>
          <w:highlight w:val="none"/>
          <w:lang w:val="en-US" w:eastAsia="zh-CN" w:bidi="ar"/>
        </w:rPr>
        <w:t>表3-7 观山湖区划分方案前后调整情况表</w:t>
      </w:r>
    </w:p>
    <w:tbl>
      <w:tblPr>
        <w:tblStyle w:val="1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589"/>
        <w:gridCol w:w="1173"/>
        <w:gridCol w:w="2131"/>
        <w:gridCol w:w="1172"/>
        <w:gridCol w:w="113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 w:type="dxa"/>
          <w:jc w:val="center"/>
        </w:trPr>
        <w:tc>
          <w:tcPr>
            <w:tcW w:w="1314" w:type="dxa"/>
            <w:vMerge w:val="restart"/>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敏感区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b/>
                <w:bCs/>
                <w:sz w:val="21"/>
                <w:szCs w:val="21"/>
                <w:highlight w:val="none"/>
                <w:lang w:val="en-US" w:eastAsia="zh-CN"/>
              </w:rPr>
            </w:pPr>
            <w:r>
              <w:rPr>
                <w:rFonts w:hint="eastAsia" w:ascii="Times New Roman" w:hAnsi="Times New Roman"/>
                <w:b/>
                <w:bCs/>
                <w:sz w:val="21"/>
                <w:szCs w:val="21"/>
                <w:highlight w:val="none"/>
                <w:lang w:val="en-US" w:eastAsia="zh-CN"/>
              </w:rPr>
              <w:t>类别</w:t>
            </w:r>
          </w:p>
        </w:tc>
        <w:tc>
          <w:tcPr>
            <w:tcW w:w="2762" w:type="dxa"/>
            <w:gridSpan w:val="2"/>
            <w:noWrap w:val="0"/>
            <w:vAlign w:val="center"/>
          </w:tcPr>
          <w:p>
            <w:pPr>
              <w:pStyle w:val="13"/>
              <w:widowControl/>
              <w:spacing w:line="240" w:lineRule="auto"/>
              <w:jc w:val="center"/>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原划分方案</w:t>
            </w:r>
          </w:p>
        </w:tc>
        <w:tc>
          <w:tcPr>
            <w:tcW w:w="3303" w:type="dxa"/>
            <w:gridSpan w:val="2"/>
            <w:noWrap w:val="0"/>
            <w:vAlign w:val="center"/>
          </w:tcPr>
          <w:p>
            <w:pPr>
              <w:pStyle w:val="13"/>
              <w:widowControl/>
              <w:spacing w:line="240" w:lineRule="auto"/>
              <w:jc w:val="center"/>
              <w:rPr>
                <w:rFonts w:hint="default"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现调整方案</w:t>
            </w:r>
          </w:p>
        </w:tc>
        <w:tc>
          <w:tcPr>
            <w:tcW w:w="1135" w:type="dxa"/>
            <w:vMerge w:val="restart"/>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调整</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面积（km</w:t>
            </w:r>
            <w:r>
              <w:rPr>
                <w:rFonts w:hint="eastAsia" w:ascii="Times New Roman" w:hAnsi="Times New Roman"/>
                <w:b/>
                <w:bCs/>
                <w:sz w:val="21"/>
                <w:szCs w:val="21"/>
                <w:highlight w:val="none"/>
                <w:vertAlign w:val="superscript"/>
                <w:lang w:val="en-US" w:eastAsia="zh-CN"/>
              </w:rPr>
              <w:t>2</w:t>
            </w:r>
            <w:r>
              <w:rPr>
                <w:rFonts w:hint="eastAsia" w:ascii="Times New Roman" w:hAnsi="Times New Roman"/>
                <w:b/>
                <w:bCs/>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ascii="Times New Roman" w:hAnsi="Times New Roman"/>
                <w:b/>
                <w:bCs/>
                <w:sz w:val="21"/>
                <w:szCs w:val="21"/>
              </w:rPr>
            </w:pPr>
          </w:p>
        </w:tc>
        <w:tc>
          <w:tcPr>
            <w:tcW w:w="1589" w:type="dxa"/>
            <w:noWrap w:val="0"/>
            <w:vAlign w:val="center"/>
          </w:tcPr>
          <w:p>
            <w:pPr>
              <w:pStyle w:val="13"/>
              <w:widowControl/>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划分方法</w:t>
            </w:r>
          </w:p>
        </w:tc>
        <w:tc>
          <w:tcPr>
            <w:tcW w:w="1173" w:type="dxa"/>
            <w:noWrap w:val="0"/>
            <w:vAlign w:val="center"/>
          </w:tcPr>
          <w:p>
            <w:pPr>
              <w:pStyle w:val="13"/>
              <w:widowControl/>
              <w:spacing w:line="240" w:lineRule="auto"/>
              <w:jc w:val="center"/>
              <w:rPr>
                <w:rFonts w:ascii="Times New Roman" w:hAnsi="Times New Roman"/>
                <w:b/>
                <w:bCs/>
                <w:sz w:val="21"/>
                <w:szCs w:val="21"/>
              </w:rPr>
            </w:pPr>
            <w:r>
              <w:rPr>
                <w:rFonts w:hint="eastAsia" w:ascii="Times New Roman" w:hAnsi="Times New Roman"/>
                <w:b/>
                <w:bCs/>
                <w:sz w:val="21"/>
                <w:szCs w:val="21"/>
                <w:highlight w:val="none"/>
                <w:lang w:val="en-US" w:eastAsia="zh-CN"/>
              </w:rPr>
              <w:t>禁养区面积（km</w:t>
            </w:r>
            <w:r>
              <w:rPr>
                <w:rFonts w:hint="eastAsia" w:ascii="Times New Roman" w:hAnsi="Times New Roman"/>
                <w:b/>
                <w:bCs/>
                <w:sz w:val="21"/>
                <w:szCs w:val="21"/>
                <w:highlight w:val="none"/>
                <w:vertAlign w:val="superscript"/>
                <w:lang w:val="en-US" w:eastAsia="zh-CN"/>
              </w:rPr>
              <w:t>2</w:t>
            </w:r>
            <w:r>
              <w:rPr>
                <w:rFonts w:hint="eastAsia" w:ascii="Times New Roman" w:hAnsi="Times New Roman"/>
                <w:b/>
                <w:bCs/>
                <w:sz w:val="21"/>
                <w:szCs w:val="21"/>
                <w:highlight w:val="none"/>
                <w:lang w:val="en-US" w:eastAsia="zh-CN"/>
              </w:rPr>
              <w:t>）</w:t>
            </w:r>
          </w:p>
        </w:tc>
        <w:tc>
          <w:tcPr>
            <w:tcW w:w="2131" w:type="dxa"/>
            <w:noWrap w:val="0"/>
            <w:vAlign w:val="center"/>
          </w:tcPr>
          <w:p>
            <w:pPr>
              <w:pStyle w:val="13"/>
              <w:widowControl/>
              <w:spacing w:line="240" w:lineRule="auto"/>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划分方法</w:t>
            </w:r>
          </w:p>
        </w:tc>
        <w:tc>
          <w:tcPr>
            <w:tcW w:w="1172" w:type="dxa"/>
            <w:noWrap w:val="0"/>
            <w:vAlign w:val="center"/>
          </w:tcPr>
          <w:p>
            <w:pPr>
              <w:pStyle w:val="13"/>
              <w:widowControl/>
              <w:spacing w:line="240" w:lineRule="auto"/>
              <w:jc w:val="center"/>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禁养区面积（km</w:t>
            </w:r>
            <w:r>
              <w:rPr>
                <w:rFonts w:hint="eastAsia" w:ascii="Times New Roman" w:hAnsi="Times New Roman"/>
                <w:b/>
                <w:bCs/>
                <w:sz w:val="21"/>
                <w:szCs w:val="21"/>
                <w:highlight w:val="none"/>
                <w:vertAlign w:val="superscript"/>
                <w:lang w:val="en-US" w:eastAsia="zh-CN"/>
              </w:rPr>
              <w:t>2</w:t>
            </w:r>
            <w:r>
              <w:rPr>
                <w:rFonts w:hint="eastAsia" w:ascii="Times New Roman" w:hAnsi="Times New Roman"/>
                <w:b/>
                <w:bCs/>
                <w:sz w:val="21"/>
                <w:szCs w:val="21"/>
                <w:highlight w:val="none"/>
                <w:lang w:val="en-US" w:eastAsia="zh-CN"/>
              </w:rPr>
              <w:t>）</w:t>
            </w:r>
          </w:p>
        </w:tc>
        <w:tc>
          <w:tcPr>
            <w:tcW w:w="1136" w:type="dxa"/>
            <w:gridSpan w:val="2"/>
            <w:vMerge w:val="continue"/>
            <w:noWrap w:val="0"/>
            <w:vAlign w:val="center"/>
          </w:tcPr>
          <w:p>
            <w:pPr>
              <w:pStyle w:val="13"/>
              <w:widowControl/>
              <w:spacing w:line="240" w:lineRule="auto"/>
              <w:jc w:val="center"/>
              <w:rPr>
                <w:rFonts w:hint="eastAsia" w:ascii="Times New Roman" w:hAnsi="Times New Roman"/>
                <w:b/>
                <w:bCs/>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noWrap w:val="0"/>
            <w:vAlign w:val="center"/>
          </w:tcPr>
          <w:p>
            <w:pPr>
              <w:spacing w:line="240" w:lineRule="auto"/>
              <w:jc w:val="center"/>
              <w:rPr>
                <w:rFonts w:hint="default" w:ascii="Times New Roman" w:hAnsi="Times New Roman" w:cs="宋体" w:eastAsiaTheme="minorEastAsia"/>
                <w:color w:val="auto"/>
                <w:sz w:val="21"/>
                <w:szCs w:val="21"/>
                <w:lang w:val="en-US" w:eastAsia="zh-CN"/>
              </w:rPr>
            </w:pPr>
            <w:r>
              <w:rPr>
                <w:rFonts w:hint="eastAsia" w:ascii="Times New Roman" w:hAnsi="Times New Roman" w:cs="宋体"/>
                <w:color w:val="auto"/>
                <w:sz w:val="21"/>
                <w:szCs w:val="21"/>
                <w:lang w:val="en-US" w:eastAsia="zh-CN"/>
              </w:rPr>
              <w:t>百花湖饮用水源保护区</w:t>
            </w:r>
          </w:p>
        </w:tc>
        <w:tc>
          <w:tcPr>
            <w:tcW w:w="1589" w:type="dxa"/>
            <w:noWrap w:val="0"/>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sz w:val="21"/>
                <w:szCs w:val="21"/>
                <w:lang w:eastAsia="zh-CN"/>
              </w:rPr>
              <w:t>观山湖区行政管辖范围内</w:t>
            </w:r>
            <w:r>
              <w:rPr>
                <w:rFonts w:hint="eastAsia" w:ascii="Times New Roman" w:hAnsi="Times New Roman"/>
                <w:sz w:val="21"/>
                <w:szCs w:val="21"/>
              </w:rPr>
              <w:t>一级</w:t>
            </w:r>
            <w:r>
              <w:rPr>
                <w:rFonts w:hint="eastAsia" w:ascii="Times New Roman" w:hAnsi="Times New Roman"/>
                <w:sz w:val="21"/>
                <w:szCs w:val="21"/>
                <w:lang w:eastAsia="zh-CN"/>
              </w:rPr>
              <w:t>、</w:t>
            </w:r>
            <w:r>
              <w:rPr>
                <w:rFonts w:hint="eastAsia" w:ascii="Times New Roman" w:hAnsi="Times New Roman"/>
                <w:sz w:val="21"/>
                <w:szCs w:val="21"/>
              </w:rPr>
              <w:t>二级</w:t>
            </w:r>
            <w:r>
              <w:rPr>
                <w:rFonts w:hint="eastAsia" w:ascii="Times New Roman" w:hAnsi="Times New Roman"/>
                <w:sz w:val="21"/>
                <w:szCs w:val="21"/>
                <w:lang w:val="en-US" w:eastAsia="zh-CN"/>
              </w:rPr>
              <w:t>和准</w:t>
            </w:r>
            <w:r>
              <w:rPr>
                <w:rFonts w:hint="eastAsia" w:ascii="Times New Roman" w:hAnsi="Times New Roman"/>
                <w:sz w:val="21"/>
                <w:szCs w:val="21"/>
              </w:rPr>
              <w:t>保护区边界往外延伸500m范围</w:t>
            </w:r>
          </w:p>
        </w:tc>
        <w:tc>
          <w:tcPr>
            <w:tcW w:w="1173" w:type="dxa"/>
            <w:noWrap w:val="0"/>
            <w:vAlign w:val="center"/>
          </w:tcPr>
          <w:p>
            <w:pPr>
              <w:pStyle w:val="13"/>
              <w:widowControl/>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sz w:val="21"/>
                <w:szCs w:val="21"/>
                <w:lang w:val="en-US" w:eastAsia="zh-CN"/>
              </w:rPr>
              <w:t>85.25</w:t>
            </w:r>
          </w:p>
        </w:tc>
        <w:tc>
          <w:tcPr>
            <w:tcW w:w="2131" w:type="dxa"/>
            <w:noWrap w:val="0"/>
            <w:vAlign w:val="center"/>
          </w:tcPr>
          <w:p>
            <w:pPr>
              <w:pStyle w:val="13"/>
              <w:widowControl/>
              <w:spacing w:line="24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b w:val="0"/>
                <w:bCs/>
                <w:color w:val="auto"/>
                <w:sz w:val="21"/>
                <w:szCs w:val="21"/>
              </w:rPr>
              <w:t>已经完成饮用水水源地保护区划分的，按照现有</w:t>
            </w:r>
            <w:r>
              <w:rPr>
                <w:rFonts w:hint="eastAsia" w:ascii="Times New Roman" w:hAnsi="Times New Roman"/>
                <w:b w:val="0"/>
                <w:bCs/>
                <w:color w:val="auto"/>
                <w:sz w:val="21"/>
                <w:szCs w:val="21"/>
                <w:lang w:val="en-US" w:eastAsia="zh-CN"/>
              </w:rPr>
              <w:t>一级和二级</w:t>
            </w:r>
            <w:r>
              <w:rPr>
                <w:rFonts w:hint="eastAsia" w:ascii="Times New Roman" w:hAnsi="Times New Roman"/>
                <w:b w:val="0"/>
                <w:bCs/>
                <w:color w:val="auto"/>
                <w:sz w:val="21"/>
                <w:szCs w:val="21"/>
              </w:rPr>
              <w:t>保护区边界范围执行</w:t>
            </w:r>
            <w:r>
              <w:rPr>
                <w:rFonts w:hint="eastAsia" w:ascii="Times New Roman" w:hAnsi="Times New Roman"/>
                <w:b w:val="0"/>
                <w:bCs/>
                <w:color w:val="auto"/>
                <w:sz w:val="21"/>
                <w:szCs w:val="21"/>
                <w:lang w:eastAsia="zh-CN"/>
              </w:rPr>
              <w:t>，</w:t>
            </w:r>
            <w:r>
              <w:rPr>
                <w:rFonts w:hint="eastAsia" w:ascii="Times New Roman" w:hAnsi="Times New Roman"/>
                <w:b w:val="0"/>
                <w:bCs/>
                <w:color w:val="auto"/>
                <w:sz w:val="21"/>
                <w:szCs w:val="21"/>
                <w:lang w:val="en-US" w:eastAsia="zh-CN"/>
              </w:rPr>
              <w:t>删除准保护区及外延500m范围划定的禁养区</w:t>
            </w:r>
          </w:p>
        </w:tc>
        <w:tc>
          <w:tcPr>
            <w:tcW w:w="1172" w:type="dxa"/>
            <w:noWrap w:val="0"/>
            <w:vAlign w:val="center"/>
          </w:tcPr>
          <w:p>
            <w:pPr>
              <w:pStyle w:val="13"/>
              <w:widowControl/>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10.63</w:t>
            </w:r>
          </w:p>
        </w:tc>
        <w:tc>
          <w:tcPr>
            <w:tcW w:w="1136" w:type="dxa"/>
            <w:gridSpan w:val="2"/>
            <w:noWrap w:val="0"/>
            <w:vAlign w:val="center"/>
          </w:tcPr>
          <w:p>
            <w:pPr>
              <w:pStyle w:val="13"/>
              <w:widowControl/>
              <w:spacing w:line="240" w:lineRule="auto"/>
              <w:jc w:val="center"/>
              <w:rPr>
                <w:rFonts w:hint="default" w:ascii="Times New Roman" w:hAnsi="Times New Roman"/>
                <w:color w:val="auto"/>
                <w:sz w:val="21"/>
                <w:szCs w:val="21"/>
                <w:vertAlign w:val="baseline"/>
                <w:lang w:val="en-US" w:eastAsia="zh-CN"/>
              </w:rPr>
            </w:pPr>
            <w:r>
              <w:rPr>
                <w:rFonts w:hint="eastAsia" w:ascii="Times New Roman" w:hAnsi="Times New Roman"/>
                <w:color w:val="auto"/>
                <w:sz w:val="21"/>
                <w:szCs w:val="21"/>
                <w:vertAlign w:val="baseline"/>
                <w:lang w:val="en-US" w:eastAsia="zh-CN"/>
              </w:rPr>
              <w:t>减少74.62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314" w:type="dxa"/>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百花湖风景名胜区</w:t>
            </w:r>
          </w:p>
        </w:tc>
        <w:tc>
          <w:tcPr>
            <w:tcW w:w="1589" w:type="dxa"/>
            <w:noWrap w:val="0"/>
            <w:vAlign w:val="center"/>
          </w:tcPr>
          <w:p>
            <w:pPr>
              <w:spacing w:line="240" w:lineRule="auto"/>
              <w:jc w:val="center"/>
              <w:rPr>
                <w:rFonts w:hint="eastAsia" w:ascii="Times New Roman" w:hAnsi="Times New Roman"/>
                <w:color w:val="auto"/>
                <w:sz w:val="21"/>
                <w:szCs w:val="21"/>
                <w:lang w:val="en-US" w:eastAsia="zh-CN"/>
              </w:rPr>
            </w:pPr>
            <w:r>
              <w:rPr>
                <w:rFonts w:hint="eastAsia" w:ascii="Times New Roman" w:hAnsi="Times New Roman" w:eastAsia="宋体"/>
                <w:sz w:val="21"/>
                <w:szCs w:val="21"/>
                <w:lang w:val="en-US" w:eastAsia="zh-CN" w:bidi="ar"/>
              </w:rPr>
              <w:t>以风景名胜区规划边界外延500m范围作为禁养区</w:t>
            </w:r>
          </w:p>
        </w:tc>
        <w:tc>
          <w:tcPr>
            <w:tcW w:w="1173" w:type="dxa"/>
            <w:noWrap w:val="0"/>
            <w:vAlign w:val="center"/>
          </w:tcPr>
          <w:p>
            <w:pPr>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22.032</w:t>
            </w:r>
          </w:p>
        </w:tc>
        <w:tc>
          <w:tcPr>
            <w:tcW w:w="2131" w:type="dxa"/>
            <w:noWrap w:val="0"/>
            <w:vAlign w:val="center"/>
          </w:tcPr>
          <w:p>
            <w:pPr>
              <w:spacing w:line="240" w:lineRule="auto"/>
              <w:jc w:val="center"/>
              <w:rPr>
                <w:rFonts w:hint="default" w:ascii="Times New Roman" w:hAnsi="Times New Roman"/>
                <w:color w:val="auto"/>
                <w:sz w:val="21"/>
                <w:szCs w:val="21"/>
                <w:lang w:val="en-US" w:eastAsia="zh-CN"/>
              </w:rPr>
            </w:pPr>
            <w:r>
              <w:rPr>
                <w:rFonts w:hint="eastAsia" w:ascii="Times New Roman" w:hAnsi="Times New Roman"/>
                <w:sz w:val="21"/>
                <w:szCs w:val="21"/>
                <w:lang w:val="en-US" w:eastAsia="zh-CN"/>
              </w:rPr>
              <w:t>以风景名胜区核心景区和非核心景区范围划定，删除景区外延500m范围划定的禁养区</w:t>
            </w:r>
          </w:p>
        </w:tc>
        <w:tc>
          <w:tcPr>
            <w:tcW w:w="11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106.86</w:t>
            </w:r>
            <w:r>
              <w:rPr>
                <w:rFonts w:hint="eastAsia" w:ascii="Times New Roman" w:hAnsi="Times New Roman" w:eastAsia="宋体" w:cs="Times New Roman"/>
                <w:color w:val="auto"/>
                <w:szCs w:val="21"/>
                <w:lang w:val="en-US" w:eastAsia="zh-CN"/>
              </w:rPr>
              <w:t>（观山湖区境内）</w:t>
            </w:r>
          </w:p>
        </w:tc>
        <w:tc>
          <w:tcPr>
            <w:tcW w:w="1136" w:type="dxa"/>
            <w:gridSpan w:val="2"/>
            <w:noWrap w:val="0"/>
            <w:vAlign w:val="center"/>
          </w:tcPr>
          <w:p>
            <w:pPr>
              <w:spacing w:line="240" w:lineRule="auto"/>
              <w:jc w:val="center"/>
              <w:rPr>
                <w:rFonts w:hint="default" w:ascii="Times New Roman" w:hAnsi="Times New Roman"/>
                <w:color w:val="auto"/>
                <w:sz w:val="21"/>
                <w:szCs w:val="21"/>
                <w:lang w:val="en-US" w:eastAsia="zh-CN"/>
              </w:rPr>
            </w:pPr>
            <w:r>
              <w:rPr>
                <w:rFonts w:hint="eastAsia" w:ascii="Times New Roman" w:hAnsi="Times New Roman"/>
                <w:b w:val="0"/>
                <w:bCs w:val="0"/>
                <w:sz w:val="21"/>
                <w:szCs w:val="21"/>
                <w:lang w:val="en-US" w:eastAsia="zh-CN"/>
              </w:rPr>
              <w:t>减少7.532；</w:t>
            </w:r>
            <w:r>
              <w:rPr>
                <w:rFonts w:hint="eastAsia" w:ascii="Times New Roman" w:hAnsi="Times New Roman"/>
                <w:color w:val="auto"/>
                <w:sz w:val="21"/>
                <w:szCs w:val="21"/>
                <w:lang w:val="en-US" w:eastAsia="zh-CN"/>
              </w:rPr>
              <w:t>增加92.36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restart"/>
            <w:noWrap w:val="0"/>
            <w:vAlign w:val="center"/>
          </w:tcPr>
          <w:p>
            <w:pPr>
              <w:pStyle w:val="13"/>
              <w:widowControl/>
              <w:spacing w:line="240" w:lineRule="auto"/>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城镇居民区和文化教育科研区</w:t>
            </w:r>
          </w:p>
        </w:tc>
        <w:tc>
          <w:tcPr>
            <w:tcW w:w="1589" w:type="dxa"/>
            <w:vMerge w:val="restart"/>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sz w:val="21"/>
                <w:szCs w:val="21"/>
                <w:lang w:val="en-US" w:eastAsia="zh-CN"/>
              </w:rPr>
              <w:t>以</w:t>
            </w:r>
            <w:r>
              <w:rPr>
                <w:rFonts w:hint="eastAsia" w:ascii="Times New Roman" w:hAnsi="Times New Roman"/>
                <w:sz w:val="21"/>
                <w:szCs w:val="21"/>
              </w:rPr>
              <w:t>居民居住</w:t>
            </w:r>
            <w:r>
              <w:rPr>
                <w:rFonts w:ascii="Times New Roman" w:hAnsi="Times New Roman"/>
                <w:sz w:val="21"/>
                <w:szCs w:val="21"/>
              </w:rPr>
              <w:t>区域及边界500m范围内</w:t>
            </w:r>
            <w:r>
              <w:rPr>
                <w:rFonts w:hint="eastAsia" w:ascii="Times New Roman" w:hAnsi="Times New Roman"/>
                <w:sz w:val="21"/>
                <w:szCs w:val="21"/>
              </w:rPr>
              <w:t>的</w:t>
            </w:r>
            <w:r>
              <w:rPr>
                <w:rFonts w:ascii="Times New Roman" w:hAnsi="Times New Roman"/>
                <w:sz w:val="21"/>
                <w:szCs w:val="21"/>
              </w:rPr>
              <w:t>区域</w:t>
            </w:r>
            <w:r>
              <w:rPr>
                <w:rFonts w:hint="eastAsia" w:ascii="Times New Roman" w:hAnsi="Times New Roman"/>
                <w:sz w:val="21"/>
                <w:szCs w:val="21"/>
              </w:rPr>
              <w:t>为畜禽禁养区域</w:t>
            </w:r>
          </w:p>
        </w:tc>
        <w:tc>
          <w:tcPr>
            <w:tcW w:w="1173" w:type="dxa"/>
            <w:noWrap w:val="0"/>
            <w:vAlign w:val="center"/>
          </w:tcPr>
          <w:p>
            <w:pPr>
              <w:adjustRightInd w:val="0"/>
              <w:snapToGrid w:val="0"/>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eastAsia="宋体" w:cs="Times New Roman"/>
                <w:color w:val="000000"/>
                <w:kern w:val="0"/>
                <w:sz w:val="21"/>
                <w:szCs w:val="21"/>
                <w:highlight w:val="none"/>
                <w:lang w:val="en-US" w:eastAsia="zh-CN"/>
              </w:rPr>
              <w:t>69.38</w:t>
            </w:r>
          </w:p>
        </w:tc>
        <w:tc>
          <w:tcPr>
            <w:tcW w:w="2131" w:type="dxa"/>
            <w:vMerge w:val="restart"/>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r>
              <w:rPr>
                <w:rFonts w:hint="default" w:ascii="Times New Roman" w:hAnsi="Times New Roman" w:eastAsia="宋体" w:cs="Times New Roman"/>
                <w:color w:val="000000"/>
                <w:sz w:val="21"/>
                <w:szCs w:val="21"/>
                <w:highlight w:val="none"/>
              </w:rPr>
              <w:t>按照</w:t>
            </w:r>
            <w:r>
              <w:rPr>
                <w:rFonts w:hint="eastAsia" w:ascii="Times New Roman" w:hAnsi="Times New Roman" w:eastAsia="宋体" w:cs="Times New Roman"/>
                <w:color w:val="000000"/>
                <w:sz w:val="21"/>
                <w:szCs w:val="21"/>
                <w:highlight w:val="none"/>
                <w:lang w:val="en-US" w:eastAsia="zh-CN"/>
              </w:rPr>
              <w:t>城镇建成区和规划区禁止养殖区</w:t>
            </w:r>
            <w:r>
              <w:rPr>
                <w:rFonts w:hint="default" w:ascii="Times New Roman" w:hAnsi="Times New Roman" w:eastAsia="宋体" w:cs="Times New Roman"/>
                <w:color w:val="000000"/>
                <w:sz w:val="21"/>
                <w:szCs w:val="21"/>
                <w:highlight w:val="none"/>
              </w:rPr>
              <w:t>范围划定</w:t>
            </w: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000000"/>
                <w:kern w:val="0"/>
                <w:sz w:val="21"/>
                <w:szCs w:val="21"/>
                <w:highlight w:val="none"/>
                <w:lang w:val="en-US" w:eastAsia="zh-CN"/>
              </w:rPr>
              <w:t>69.38</w:t>
            </w:r>
          </w:p>
        </w:tc>
        <w:tc>
          <w:tcPr>
            <w:tcW w:w="1136" w:type="dxa"/>
            <w:gridSpan w:val="2"/>
            <w:vMerge w:val="restart"/>
            <w:noWrap w:val="0"/>
            <w:vAlign w:val="center"/>
          </w:tcPr>
          <w:p>
            <w:pPr>
              <w:adjustRightInd w:val="0"/>
              <w:snapToGrid w:val="0"/>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减少7.313；增加108.582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hint="eastAsia" w:ascii="Times New Roman" w:hAnsi="Times New Roman"/>
                <w:sz w:val="21"/>
                <w:szCs w:val="21"/>
                <w:lang w:val="en-US" w:eastAsia="zh-CN"/>
              </w:rPr>
            </w:pPr>
          </w:p>
        </w:tc>
        <w:tc>
          <w:tcPr>
            <w:tcW w:w="1589"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3" w:type="dxa"/>
            <w:noWrap w:val="0"/>
            <w:vAlign w:val="center"/>
          </w:tcPr>
          <w:p>
            <w:pPr>
              <w:adjustRightInd w:val="0"/>
              <w:snapToGrid w:val="0"/>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1.567</w:t>
            </w:r>
          </w:p>
        </w:tc>
        <w:tc>
          <w:tcPr>
            <w:tcW w:w="2131"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000000"/>
                <w:kern w:val="0"/>
                <w:sz w:val="21"/>
                <w:szCs w:val="21"/>
                <w:highlight w:val="none"/>
                <w:lang w:val="en-US" w:eastAsia="zh-CN"/>
              </w:rPr>
              <w:t>2.497</w:t>
            </w:r>
          </w:p>
        </w:tc>
        <w:tc>
          <w:tcPr>
            <w:tcW w:w="1136" w:type="dxa"/>
            <w:gridSpan w:val="2"/>
            <w:vMerge w:val="continue"/>
            <w:noWrap w:val="0"/>
            <w:vAlign w:val="center"/>
          </w:tcPr>
          <w:p>
            <w:pPr>
              <w:spacing w:line="240" w:lineRule="auto"/>
              <w:jc w:val="center"/>
              <w:rPr>
                <w:rFonts w:hint="eastAsia" w:ascii="Times New Roman" w:hAnsi="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hint="eastAsia" w:ascii="Times New Roman" w:hAnsi="Times New Roman"/>
                <w:sz w:val="21"/>
                <w:szCs w:val="21"/>
                <w:lang w:val="en-US" w:eastAsia="zh-CN"/>
              </w:rPr>
            </w:pPr>
          </w:p>
        </w:tc>
        <w:tc>
          <w:tcPr>
            <w:tcW w:w="1589"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3" w:type="dxa"/>
            <w:noWrap w:val="0"/>
            <w:vAlign w:val="center"/>
          </w:tcPr>
          <w:p>
            <w:pPr>
              <w:adjustRightInd w:val="0"/>
              <w:snapToGrid w:val="0"/>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11.948</w:t>
            </w:r>
          </w:p>
        </w:tc>
        <w:tc>
          <w:tcPr>
            <w:tcW w:w="2131"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auto"/>
                <w:kern w:val="0"/>
                <w:sz w:val="21"/>
                <w:szCs w:val="21"/>
                <w:highlight w:val="none"/>
                <w:lang w:val="en-US" w:eastAsia="zh-CN"/>
              </w:rPr>
              <w:t>56.5</w:t>
            </w:r>
          </w:p>
        </w:tc>
        <w:tc>
          <w:tcPr>
            <w:tcW w:w="1136" w:type="dxa"/>
            <w:gridSpan w:val="2"/>
            <w:vMerge w:val="continue"/>
            <w:noWrap w:val="0"/>
            <w:vAlign w:val="center"/>
          </w:tcPr>
          <w:p>
            <w:pPr>
              <w:spacing w:line="240" w:lineRule="auto"/>
              <w:jc w:val="center"/>
              <w:rPr>
                <w:rFonts w:hint="eastAsia" w:ascii="Times New Roman" w:hAnsi="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hint="eastAsia" w:ascii="Times New Roman" w:hAnsi="Times New Roman"/>
                <w:sz w:val="21"/>
                <w:szCs w:val="21"/>
                <w:lang w:val="en-US" w:eastAsia="zh-CN"/>
              </w:rPr>
            </w:pPr>
          </w:p>
        </w:tc>
        <w:tc>
          <w:tcPr>
            <w:tcW w:w="1589"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3" w:type="dxa"/>
            <w:noWrap w:val="0"/>
            <w:vAlign w:val="center"/>
          </w:tcPr>
          <w:p>
            <w:pPr>
              <w:adjustRightInd w:val="0"/>
              <w:snapToGrid w:val="0"/>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0.463</w:t>
            </w:r>
          </w:p>
        </w:tc>
        <w:tc>
          <w:tcPr>
            <w:tcW w:w="2131"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auto"/>
                <w:kern w:val="0"/>
                <w:sz w:val="21"/>
                <w:szCs w:val="21"/>
                <w:highlight w:val="none"/>
                <w:lang w:val="en-US" w:eastAsia="zh-CN"/>
              </w:rPr>
              <w:t>68.75</w:t>
            </w:r>
          </w:p>
        </w:tc>
        <w:tc>
          <w:tcPr>
            <w:tcW w:w="1136" w:type="dxa"/>
            <w:gridSpan w:val="2"/>
            <w:vMerge w:val="continue"/>
            <w:noWrap w:val="0"/>
            <w:vAlign w:val="center"/>
          </w:tcPr>
          <w:p>
            <w:pPr>
              <w:spacing w:line="240" w:lineRule="auto"/>
              <w:jc w:val="center"/>
              <w:rPr>
                <w:rFonts w:hint="eastAsia" w:ascii="Times New Roman" w:hAnsi="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hint="eastAsia" w:ascii="Times New Roman" w:hAnsi="Times New Roman"/>
                <w:sz w:val="21"/>
                <w:szCs w:val="21"/>
                <w:lang w:val="en-US" w:eastAsia="zh-CN"/>
              </w:rPr>
            </w:pPr>
          </w:p>
        </w:tc>
        <w:tc>
          <w:tcPr>
            <w:tcW w:w="1589"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3" w:type="dxa"/>
            <w:noWrap w:val="0"/>
            <w:vAlign w:val="center"/>
          </w:tcPr>
          <w:p>
            <w:pPr>
              <w:spacing w:line="240" w:lineRule="auto"/>
              <w:jc w:val="center"/>
              <w:rPr>
                <w:rFonts w:hint="default" w:ascii="Times New Roman" w:hAnsi="Times New Roman" w:eastAsia="宋体"/>
                <w:sz w:val="21"/>
                <w:szCs w:val="21"/>
                <w:lang w:val="en-US" w:eastAsia="zh-CN"/>
              </w:rPr>
            </w:pPr>
            <w:r>
              <w:rPr>
                <w:rFonts w:ascii="Times New Roman" w:hAnsi="Times New Roman" w:eastAsia="宋体" w:cs="Times New Roman"/>
                <w:kern w:val="0"/>
                <w:position w:val="2"/>
                <w:sz w:val="21"/>
                <w:szCs w:val="21"/>
              </w:rPr>
              <w:t>6.8</w:t>
            </w:r>
          </w:p>
        </w:tc>
        <w:tc>
          <w:tcPr>
            <w:tcW w:w="2131"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1136" w:type="dxa"/>
            <w:gridSpan w:val="2"/>
            <w:vMerge w:val="continue"/>
            <w:noWrap w:val="0"/>
            <w:vAlign w:val="center"/>
          </w:tcPr>
          <w:p>
            <w:pPr>
              <w:spacing w:line="240" w:lineRule="auto"/>
              <w:jc w:val="center"/>
              <w:rPr>
                <w:rFonts w:hint="eastAsia" w:ascii="Times New Roman" w:hAnsi="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Merge w:val="continue"/>
            <w:noWrap w:val="0"/>
            <w:vAlign w:val="center"/>
          </w:tcPr>
          <w:p>
            <w:pPr>
              <w:pStyle w:val="13"/>
              <w:widowControl/>
              <w:spacing w:line="240" w:lineRule="auto"/>
              <w:jc w:val="center"/>
              <w:rPr>
                <w:rFonts w:hint="eastAsia" w:ascii="Times New Roman" w:hAnsi="Times New Roman"/>
                <w:sz w:val="21"/>
                <w:szCs w:val="21"/>
                <w:lang w:val="en-US" w:eastAsia="zh-CN"/>
              </w:rPr>
            </w:pPr>
          </w:p>
        </w:tc>
        <w:tc>
          <w:tcPr>
            <w:tcW w:w="1589"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3" w:type="dxa"/>
            <w:noWrap w:val="0"/>
            <w:vAlign w:val="center"/>
          </w:tcPr>
          <w:p>
            <w:pPr>
              <w:spacing w:line="240" w:lineRule="auto"/>
              <w:jc w:val="center"/>
              <w:rPr>
                <w:rFonts w:hint="default" w:ascii="Times New Roman" w:hAnsi="Times New Roman" w:eastAsia="宋体"/>
                <w:sz w:val="21"/>
                <w:szCs w:val="21"/>
                <w:lang w:val="en-US" w:eastAsia="zh-CN"/>
              </w:rPr>
            </w:pPr>
            <w:r>
              <w:rPr>
                <w:rFonts w:ascii="Times New Roman" w:hAnsi="Times New Roman" w:eastAsia="宋体" w:cs="Times New Roman"/>
                <w:kern w:val="0"/>
                <w:position w:val="2"/>
                <w:sz w:val="21"/>
                <w:szCs w:val="21"/>
              </w:rPr>
              <w:t>5.7</w:t>
            </w:r>
          </w:p>
        </w:tc>
        <w:tc>
          <w:tcPr>
            <w:tcW w:w="2131" w:type="dxa"/>
            <w:vMerge w:val="continue"/>
            <w:noWrap w:val="0"/>
            <w:vAlign w:val="center"/>
          </w:tcPr>
          <w:p>
            <w:pPr>
              <w:adjustRightInd w:val="0"/>
              <w:snapToGrid w:val="0"/>
              <w:spacing w:line="240" w:lineRule="auto"/>
              <w:ind w:firstLine="0" w:firstLineChars="0"/>
              <w:jc w:val="center"/>
              <w:rPr>
                <w:rFonts w:hint="eastAsia" w:ascii="Times New Roman" w:hAnsi="Times New Roman"/>
                <w:color w:val="auto"/>
                <w:sz w:val="21"/>
                <w:szCs w:val="21"/>
                <w:lang w:val="en-US" w:eastAsia="zh-CN"/>
              </w:rPr>
            </w:pPr>
          </w:p>
        </w:tc>
        <w:tc>
          <w:tcPr>
            <w:tcW w:w="1172" w:type="dxa"/>
            <w:noWrap w:val="0"/>
            <w:vAlign w:val="center"/>
          </w:tcPr>
          <w:p>
            <w:pPr>
              <w:adjustRightInd w:val="0"/>
              <w:snapToGrid w:val="0"/>
              <w:spacing w:line="240"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1136" w:type="dxa"/>
            <w:gridSpan w:val="2"/>
            <w:vMerge w:val="continue"/>
            <w:noWrap w:val="0"/>
            <w:vAlign w:val="center"/>
          </w:tcPr>
          <w:p>
            <w:pPr>
              <w:spacing w:line="240" w:lineRule="auto"/>
              <w:jc w:val="center"/>
              <w:rPr>
                <w:rFonts w:hint="eastAsia" w:ascii="Times New Roman" w:hAnsi="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noWrap w:val="0"/>
            <w:vAlign w:val="center"/>
          </w:tcPr>
          <w:p>
            <w:pPr>
              <w:pStyle w:val="13"/>
              <w:widowControl/>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河流两岸、湖库周边、地下水水源地等区域</w:t>
            </w:r>
          </w:p>
        </w:tc>
        <w:tc>
          <w:tcPr>
            <w:tcW w:w="1589" w:type="dxa"/>
            <w:noWrap w:val="0"/>
            <w:vAlign w:val="center"/>
          </w:tcPr>
          <w:p>
            <w:pPr>
              <w:widowControl/>
              <w:spacing w:line="240" w:lineRule="auto"/>
              <w:jc w:val="center"/>
              <w:textAlignment w:val="center"/>
              <w:rPr>
                <w:rFonts w:hint="eastAsia" w:ascii="Times New Roman" w:hAnsi="Times New Roman"/>
                <w:color w:val="auto"/>
                <w:sz w:val="21"/>
                <w:szCs w:val="21"/>
                <w:lang w:val="en-US" w:eastAsia="zh-CN"/>
              </w:rPr>
            </w:pPr>
            <w:r>
              <w:rPr>
                <w:rFonts w:hint="eastAsia" w:ascii="Times New Roman" w:hAnsi="Times New Roman"/>
                <w:b w:val="0"/>
                <w:bCs w:val="0"/>
                <w:color w:val="auto"/>
                <w:sz w:val="21"/>
                <w:szCs w:val="21"/>
                <w:lang w:val="en-US" w:eastAsia="zh-CN"/>
              </w:rPr>
              <w:t>岸线两侧500m范围内划定禁养区</w:t>
            </w:r>
          </w:p>
        </w:tc>
        <w:tc>
          <w:tcPr>
            <w:tcW w:w="1173"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sz w:val="21"/>
                <w:szCs w:val="21"/>
                <w:lang w:val="en-US" w:eastAsia="zh-CN"/>
              </w:rPr>
            </w:pPr>
            <w:r>
              <w:rPr>
                <w:rFonts w:hint="eastAsia" w:ascii="Times New Roman" w:hAnsi="Times New Roman" w:eastAsia="宋体" w:cs="Times New Roman"/>
                <w:i w:val="0"/>
                <w:color w:val="000000"/>
                <w:kern w:val="0"/>
                <w:sz w:val="21"/>
                <w:szCs w:val="21"/>
                <w:u w:val="none"/>
                <w:lang w:val="en-US" w:eastAsia="zh-CN" w:bidi="ar"/>
              </w:rPr>
              <w:t>124.368</w:t>
            </w:r>
          </w:p>
        </w:tc>
        <w:tc>
          <w:tcPr>
            <w:tcW w:w="2131" w:type="dxa"/>
            <w:noWrap w:val="0"/>
            <w:vAlign w:val="center"/>
          </w:tcPr>
          <w:p>
            <w:pPr>
              <w:widowControl/>
              <w:spacing w:line="240" w:lineRule="auto"/>
              <w:jc w:val="center"/>
              <w:textAlignment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删除河流、湖库及岸线外延500m范围的禁养区</w:t>
            </w:r>
          </w:p>
        </w:tc>
        <w:tc>
          <w:tcPr>
            <w:tcW w:w="1172" w:type="dxa"/>
            <w:noWrap w:val="0"/>
            <w:vAlign w:val="center"/>
          </w:tcPr>
          <w:p>
            <w:pPr>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1136" w:type="dxa"/>
            <w:gridSpan w:val="2"/>
            <w:noWrap w:val="0"/>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sz w:val="21"/>
                <w:szCs w:val="21"/>
                <w:lang w:val="en-US" w:eastAsia="zh-CN" w:bidi="ar"/>
              </w:rPr>
              <w:t>减少124.368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314" w:type="dxa"/>
            <w:vAlign w:val="center"/>
          </w:tcPr>
          <w:p>
            <w:pPr>
              <w:pStyle w:val="13"/>
              <w:widowControl/>
              <w:spacing w:line="240" w:lineRule="auto"/>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城市公园、森林公园</w:t>
            </w:r>
          </w:p>
        </w:tc>
        <w:tc>
          <w:tcPr>
            <w:tcW w:w="1589"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观山湖境内城市公园、森林公园及外延500m范围划定禁养区</w:t>
            </w:r>
          </w:p>
        </w:tc>
        <w:tc>
          <w:tcPr>
            <w:tcW w:w="1173" w:type="dxa"/>
            <w:vAlign w:val="center"/>
          </w:tcPr>
          <w:p>
            <w:pPr>
              <w:spacing w:line="240" w:lineRule="auto"/>
              <w:jc w:val="center"/>
              <w:textAlignment w:val="center"/>
              <w:rPr>
                <w:rFonts w:hint="default" w:ascii="Times New Roman" w:hAnsi="Times New Roman" w:eastAsia="宋体" w:cs="Times New Roman"/>
                <w:szCs w:val="18"/>
                <w:lang w:val="en-US" w:eastAsia="zh-CN"/>
              </w:rPr>
            </w:pPr>
            <w:r>
              <w:rPr>
                <w:rFonts w:hint="eastAsia" w:ascii="Times New Roman" w:hAnsi="Times New Roman" w:eastAsia="宋体" w:cs="Times New Roman"/>
                <w:szCs w:val="18"/>
                <w:lang w:val="en-US" w:eastAsia="zh-CN"/>
              </w:rPr>
              <w:t>20.697</w:t>
            </w:r>
          </w:p>
        </w:tc>
        <w:tc>
          <w:tcPr>
            <w:tcW w:w="2131" w:type="dxa"/>
            <w:vAlign w:val="center"/>
          </w:tcPr>
          <w:p>
            <w:pPr>
              <w:pStyle w:val="13"/>
              <w:widowControl/>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删除观山湖境内城市公园、森林公园及外延500m范围划定的禁养区</w:t>
            </w:r>
          </w:p>
        </w:tc>
        <w:tc>
          <w:tcPr>
            <w:tcW w:w="1172"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1136" w:type="dxa"/>
            <w:gridSpan w:val="2"/>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减少20.697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Align w:val="center"/>
          </w:tcPr>
          <w:p>
            <w:pPr>
              <w:pStyle w:val="13"/>
              <w:widowControl/>
              <w:spacing w:line="240" w:lineRule="auto"/>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主要交通干线</w:t>
            </w:r>
          </w:p>
        </w:tc>
        <w:tc>
          <w:tcPr>
            <w:tcW w:w="1589"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交通干线两侧外延1000m范围划定禁养区</w:t>
            </w:r>
          </w:p>
        </w:tc>
        <w:tc>
          <w:tcPr>
            <w:tcW w:w="1173" w:type="dxa"/>
            <w:vAlign w:val="center"/>
          </w:tcPr>
          <w:p>
            <w:pPr>
              <w:pStyle w:val="13"/>
              <w:widowControl/>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w:t>
            </w:r>
          </w:p>
        </w:tc>
        <w:tc>
          <w:tcPr>
            <w:tcW w:w="2131"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交通干线两侧外延500m范围划定禁养区；删除主要交通干线两侧500m区域以外划定的禁养区范围</w:t>
            </w:r>
          </w:p>
        </w:tc>
        <w:tc>
          <w:tcPr>
            <w:tcW w:w="1172"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b w:val="0"/>
                <w:bCs w:val="0"/>
                <w:color w:val="auto"/>
                <w:sz w:val="21"/>
                <w:szCs w:val="21"/>
                <w:lang w:val="en-US" w:eastAsia="zh-CN"/>
              </w:rPr>
              <w:t>237.917</w:t>
            </w:r>
          </w:p>
        </w:tc>
        <w:tc>
          <w:tcPr>
            <w:tcW w:w="1136" w:type="dxa"/>
            <w:gridSpan w:val="2"/>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保留</w:t>
            </w:r>
            <w:r>
              <w:rPr>
                <w:rFonts w:hint="eastAsia" w:ascii="Times New Roman" w:hAnsi="Times New Roman"/>
                <w:b w:val="0"/>
                <w:bCs w:val="0"/>
                <w:color w:val="auto"/>
                <w:sz w:val="21"/>
                <w:szCs w:val="21"/>
                <w:lang w:val="en-US" w:eastAsia="zh-CN"/>
              </w:rPr>
              <w:t>237.917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Align w:val="center"/>
          </w:tcPr>
          <w:p>
            <w:pPr>
              <w:pStyle w:val="13"/>
              <w:widowControl/>
              <w:spacing w:line="240" w:lineRule="auto"/>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文物保护单位</w:t>
            </w:r>
          </w:p>
        </w:tc>
        <w:tc>
          <w:tcPr>
            <w:tcW w:w="1589" w:type="dxa"/>
            <w:vAlign w:val="center"/>
          </w:tcPr>
          <w:p>
            <w:pPr>
              <w:pStyle w:val="13"/>
              <w:widowControl/>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以实际占地面积边界外延500m范围内</w:t>
            </w:r>
          </w:p>
        </w:tc>
        <w:tc>
          <w:tcPr>
            <w:tcW w:w="1173" w:type="dxa"/>
            <w:vAlign w:val="center"/>
          </w:tcPr>
          <w:p>
            <w:pPr>
              <w:pStyle w:val="13"/>
              <w:widowControl/>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2.596</w:t>
            </w:r>
          </w:p>
        </w:tc>
        <w:tc>
          <w:tcPr>
            <w:tcW w:w="2131" w:type="dxa"/>
            <w:vAlign w:val="center"/>
          </w:tcPr>
          <w:p>
            <w:pPr>
              <w:pStyle w:val="13"/>
              <w:widowControl/>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文物保护单位及省政府批准的建设控制地带划定禁养区；删除文物保护单位及经批准的建设控制地带外延500m范围划定的禁养区。另增加66个文物保护单位禁养区</w:t>
            </w:r>
          </w:p>
        </w:tc>
        <w:tc>
          <w:tcPr>
            <w:tcW w:w="1172" w:type="dxa"/>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0.3239</w:t>
            </w:r>
          </w:p>
        </w:tc>
        <w:tc>
          <w:tcPr>
            <w:tcW w:w="1136" w:type="dxa"/>
            <w:gridSpan w:val="2"/>
            <w:vAlign w:val="center"/>
          </w:tcPr>
          <w:p>
            <w:pPr>
              <w:pStyle w:val="13"/>
              <w:widowControl/>
              <w:spacing w:line="240" w:lineRule="auto"/>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减少2.2721</w:t>
            </w:r>
          </w:p>
        </w:tc>
      </w:tr>
    </w:tbl>
    <w:p>
      <w:pPr>
        <w:ind w:firstLine="480" w:firstLineChars="200"/>
        <w:rPr>
          <w:rFonts w:ascii="Times New Roman" w:hAnsi="Times New Roman" w:eastAsia="宋体" w:cs="Times New Roman"/>
          <w:sz w:val="24"/>
          <w:highlight w:val="yellow"/>
        </w:rPr>
        <w:sectPr>
          <w:footerReference r:id="rId8" w:type="default"/>
          <w:pgSz w:w="11905" w:h="16838"/>
          <w:pgMar w:top="1440" w:right="1803" w:bottom="1440" w:left="1803" w:header="851" w:footer="992" w:gutter="0"/>
          <w:pgNumType w:fmt="decimal" w:start="1"/>
          <w:cols w:space="0" w:num="1"/>
          <w:rtlGutter w:val="0"/>
          <w:docGrid w:type="lines" w:linePitch="312" w:charSpace="0"/>
        </w:sectPr>
      </w:pPr>
    </w:p>
    <w:p>
      <w:pPr>
        <w:numPr>
          <w:ilvl w:val="0"/>
          <w:numId w:val="0"/>
        </w:numPr>
        <w:spacing w:line="360" w:lineRule="auto"/>
        <w:jc w:val="center"/>
        <w:outlineLvl w:val="0"/>
        <w:rPr>
          <w:rFonts w:ascii="Times New Roman" w:hAnsi="Times New Roman"/>
          <w:b/>
          <w:bCs/>
          <w:sz w:val="32"/>
          <w:szCs w:val="32"/>
        </w:rPr>
      </w:pPr>
      <w:bookmarkStart w:id="83" w:name="_Toc6937"/>
      <w:bookmarkStart w:id="84" w:name="_Toc10119"/>
      <w:bookmarkStart w:id="85" w:name="_Toc25709"/>
      <w:bookmarkStart w:id="86" w:name="_Toc14970"/>
      <w:bookmarkStart w:id="87" w:name="_Toc24479"/>
      <w:bookmarkStart w:id="88" w:name="_Toc3115"/>
      <w:bookmarkStart w:id="89" w:name="_Toc18042"/>
      <w:bookmarkStart w:id="90" w:name="_Toc20354"/>
      <w:bookmarkStart w:id="91" w:name="_Toc30945"/>
      <w:bookmarkStart w:id="92" w:name="_Toc12049"/>
      <w:bookmarkStart w:id="93" w:name="_Toc32397"/>
      <w:bookmarkStart w:id="94" w:name="_Toc32575"/>
      <w:bookmarkStart w:id="95" w:name="_Toc26557"/>
      <w:bookmarkStart w:id="96" w:name="_Toc12221"/>
      <w:bookmarkStart w:id="97" w:name="_Toc19414"/>
      <w:r>
        <w:rPr>
          <w:rFonts w:hint="eastAsia" w:ascii="Times New Roman" w:hAnsi="Times New Roman"/>
          <w:b/>
          <w:bCs/>
          <w:sz w:val="32"/>
          <w:szCs w:val="32"/>
          <w:lang w:val="en-US" w:eastAsia="zh-CN"/>
        </w:rPr>
        <w:t xml:space="preserve">第四章 </w:t>
      </w:r>
      <w:r>
        <w:rPr>
          <w:rFonts w:ascii="Times New Roman" w:hAnsi="Times New Roman"/>
          <w:b/>
          <w:bCs/>
          <w:sz w:val="32"/>
          <w:szCs w:val="32"/>
        </w:rPr>
        <w:t>方案实施保障措施</w:t>
      </w:r>
      <w:bookmarkEnd w:id="83"/>
      <w:bookmarkEnd w:id="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b w:val="0"/>
          <w:bCs w:val="0"/>
          <w:sz w:val="24"/>
          <w:szCs w:val="24"/>
        </w:rPr>
      </w:pPr>
      <w:r>
        <w:rPr>
          <w:rFonts w:hint="eastAsia" w:ascii="Times New Roman" w:hAnsi="Times New Roman"/>
          <w:b w:val="0"/>
          <w:bCs w:val="0"/>
          <w:sz w:val="24"/>
          <w:szCs w:val="24"/>
        </w:rPr>
        <w:t>区人民政府发布《贵阳市</w:t>
      </w:r>
      <w:r>
        <w:rPr>
          <w:rFonts w:hint="eastAsia" w:ascii="Times New Roman" w:hAnsi="Times New Roman"/>
          <w:b w:val="0"/>
          <w:bCs w:val="0"/>
          <w:sz w:val="24"/>
          <w:szCs w:val="24"/>
          <w:lang w:eastAsia="zh-CN"/>
        </w:rPr>
        <w:t>观山湖区</w:t>
      </w:r>
      <w:r>
        <w:rPr>
          <w:rFonts w:hint="eastAsia" w:ascii="Times New Roman" w:hAnsi="Times New Roman"/>
          <w:b w:val="0"/>
          <w:bCs w:val="0"/>
          <w:sz w:val="24"/>
          <w:szCs w:val="24"/>
        </w:rPr>
        <w:t>畜禽禁养区划定</w:t>
      </w:r>
      <w:r>
        <w:rPr>
          <w:rFonts w:hint="eastAsia" w:ascii="Times New Roman" w:hAnsi="Times New Roman"/>
          <w:b w:val="0"/>
          <w:bCs w:val="0"/>
          <w:sz w:val="24"/>
          <w:szCs w:val="24"/>
          <w:lang w:val="en-US" w:eastAsia="zh-CN"/>
        </w:rPr>
        <w:t>优化完善</w:t>
      </w:r>
      <w:r>
        <w:rPr>
          <w:rFonts w:hint="eastAsia" w:ascii="Times New Roman" w:hAnsi="Times New Roman"/>
          <w:b w:val="0"/>
          <w:bCs w:val="0"/>
          <w:sz w:val="24"/>
          <w:szCs w:val="24"/>
        </w:rPr>
        <w:t>方案</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调整</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》，组织各部门和区人民政府开展清退禁养区内养殖户的工作。将畜禽养殖禁养工作纳入区各相关职能部门的目标考核内容，实行目标管理，细化工作措施，逐级分解任务，落实责任，确保工作落到实处。</w:t>
      </w:r>
    </w:p>
    <w:p>
      <w:pPr>
        <w:pStyle w:val="4"/>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sz w:val="28"/>
          <w:szCs w:val="28"/>
        </w:rPr>
      </w:pPr>
      <w:bookmarkStart w:id="98" w:name="_Toc2372"/>
      <w:bookmarkStart w:id="99" w:name="_Toc6102"/>
      <w:r>
        <w:rPr>
          <w:rFonts w:hint="eastAsia" w:ascii="Times New Roman" w:hAnsi="Times New Roman"/>
          <w:sz w:val="28"/>
          <w:szCs w:val="28"/>
          <w:lang w:val="en-US" w:eastAsia="zh-CN"/>
        </w:rPr>
        <w:t>4</w:t>
      </w:r>
      <w:r>
        <w:rPr>
          <w:rFonts w:hint="eastAsia" w:ascii="Times New Roman" w:hAnsi="Times New Roman"/>
          <w:sz w:val="28"/>
          <w:szCs w:val="28"/>
        </w:rPr>
        <w:t xml:space="preserve">.1 </w:t>
      </w:r>
      <w:r>
        <w:rPr>
          <w:rFonts w:ascii="Times New Roman" w:hAnsi="Times New Roman"/>
          <w:sz w:val="28"/>
          <w:szCs w:val="28"/>
        </w:rPr>
        <w:t>法律地位保障</w:t>
      </w:r>
      <w:bookmarkEnd w:id="98"/>
      <w:bookmarkEnd w:id="99"/>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hint="eastAsia" w:ascii="Times New Roman" w:hAnsi="Times New Roman"/>
          <w:b w:val="0"/>
          <w:bCs w:val="0"/>
          <w:sz w:val="24"/>
          <w:szCs w:val="24"/>
        </w:rPr>
        <w:t>《贵阳市</w:t>
      </w:r>
      <w:r>
        <w:rPr>
          <w:rFonts w:hint="eastAsia" w:ascii="Times New Roman" w:hAnsi="Times New Roman"/>
          <w:b w:val="0"/>
          <w:bCs w:val="0"/>
          <w:sz w:val="24"/>
          <w:szCs w:val="24"/>
          <w:lang w:eastAsia="zh-CN"/>
        </w:rPr>
        <w:t>观山湖区</w:t>
      </w:r>
      <w:r>
        <w:rPr>
          <w:rFonts w:hint="eastAsia" w:ascii="Times New Roman" w:hAnsi="Times New Roman"/>
          <w:b w:val="0"/>
          <w:bCs w:val="0"/>
          <w:sz w:val="24"/>
          <w:szCs w:val="24"/>
        </w:rPr>
        <w:t>畜禽禁养区划定</w:t>
      </w:r>
      <w:r>
        <w:rPr>
          <w:rFonts w:hint="eastAsia" w:ascii="Times New Roman" w:hAnsi="Times New Roman"/>
          <w:b w:val="0"/>
          <w:bCs w:val="0"/>
          <w:sz w:val="24"/>
          <w:szCs w:val="24"/>
          <w:lang w:val="en-US" w:eastAsia="zh-CN"/>
        </w:rPr>
        <w:t>优化完善</w:t>
      </w:r>
      <w:r>
        <w:rPr>
          <w:rFonts w:hint="eastAsia" w:ascii="Times New Roman" w:hAnsi="Times New Roman"/>
          <w:b w:val="0"/>
          <w:bCs w:val="0"/>
          <w:sz w:val="24"/>
          <w:szCs w:val="24"/>
        </w:rPr>
        <w:t>方案</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调整</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w:t>
      </w:r>
      <w:r>
        <w:rPr>
          <w:rFonts w:ascii="Times New Roman" w:hAnsi="Times New Roman"/>
        </w:rPr>
        <w:t>一旦经区政府批准公布，就具有法律效应，应得到严格执行。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区政府应当按照</w:t>
      </w:r>
      <w:r>
        <w:rPr>
          <w:rFonts w:hint="eastAsia" w:ascii="Times New Roman" w:hAnsi="Times New Roman"/>
        </w:rPr>
        <w:t>《水污染防治法》第五十八条、第五十九条和《畜禽规模养殖污染防治条例》等</w:t>
      </w:r>
      <w:r>
        <w:rPr>
          <w:rFonts w:ascii="Times New Roman" w:hAnsi="Times New Roman"/>
        </w:rPr>
        <w:t>法律法规要求，加强对畜禽养殖污染防治工作的组织领导，</w:t>
      </w:r>
      <w:r>
        <w:rPr>
          <w:rFonts w:hint="eastAsia" w:ascii="Times New Roman" w:hAnsi="Times New Roman"/>
        </w:rPr>
        <w:t>解决好</w:t>
      </w:r>
      <w:r>
        <w:rPr>
          <w:rFonts w:ascii="Times New Roman" w:hAnsi="Times New Roman"/>
        </w:rPr>
        <w:t>畜禽养殖</w:t>
      </w:r>
      <w:r>
        <w:rPr>
          <w:rFonts w:hint="eastAsia" w:ascii="Times New Roman" w:hAnsi="Times New Roman"/>
        </w:rPr>
        <w:t>的</w:t>
      </w:r>
      <w:r>
        <w:rPr>
          <w:rFonts w:ascii="Times New Roman" w:hAnsi="Times New Roman"/>
        </w:rPr>
        <w:t>污染</w:t>
      </w:r>
      <w:r>
        <w:rPr>
          <w:rFonts w:hint="eastAsia" w:ascii="Times New Roman" w:hAnsi="Times New Roman"/>
        </w:rPr>
        <w:t>治理</w:t>
      </w:r>
      <w:r>
        <w:rPr>
          <w:rFonts w:ascii="Times New Roman" w:hAnsi="Times New Roman"/>
        </w:rPr>
        <w:t>以及畜禽养殖废弃物</w:t>
      </w:r>
      <w:r>
        <w:rPr>
          <w:rFonts w:hint="eastAsia" w:ascii="Times New Roman" w:hAnsi="Times New Roman"/>
        </w:rPr>
        <w:t>的</w:t>
      </w:r>
      <w:r>
        <w:rPr>
          <w:rFonts w:ascii="Times New Roman" w:hAnsi="Times New Roman"/>
        </w:rPr>
        <w:t>综合利用。</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hint="eastAsia" w:ascii="Times New Roman" w:hAnsi="Times New Roman"/>
        </w:rPr>
        <w:t>强化联合执法。由区政府负责组织协调区农业、区生态</w:t>
      </w:r>
      <w:r>
        <w:rPr>
          <w:rFonts w:hint="eastAsia" w:ascii="Times New Roman" w:hAnsi="Times New Roman"/>
          <w:lang w:eastAsia="zh-CN"/>
        </w:rPr>
        <w:t>（环保）</w:t>
      </w:r>
      <w:r>
        <w:rPr>
          <w:rFonts w:hint="eastAsia" w:ascii="Times New Roman" w:hAnsi="Times New Roman"/>
        </w:rPr>
        <w:t>、区</w:t>
      </w:r>
      <w:r>
        <w:rPr>
          <w:rFonts w:hint="eastAsia" w:ascii="Times New Roman" w:hAnsi="Times New Roman"/>
          <w:lang w:eastAsia="zh-CN"/>
        </w:rPr>
        <w:t>自然资源（国土）</w:t>
      </w:r>
      <w:r>
        <w:rPr>
          <w:rFonts w:hint="eastAsia" w:ascii="Times New Roman" w:hAnsi="Times New Roman"/>
        </w:rPr>
        <w:t>、区</w:t>
      </w:r>
      <w:r>
        <w:rPr>
          <w:rFonts w:hint="eastAsia" w:ascii="Times New Roman" w:hAnsi="Times New Roman"/>
          <w:lang w:eastAsia="zh-CN"/>
        </w:rPr>
        <w:t>综合行政执法（城管）</w:t>
      </w:r>
      <w:r>
        <w:rPr>
          <w:rFonts w:hint="eastAsia" w:ascii="Times New Roman" w:hAnsi="Times New Roman"/>
        </w:rPr>
        <w:t>等部门开展畜禽养殖业污染整治联合执法。坚决查处和打击各种养殖污染环境的违法行为，确保畜禽养殖划定方案的落实。</w:t>
      </w:r>
      <w:r>
        <w:rPr>
          <w:rFonts w:hint="eastAsia" w:ascii="Times New Roman" w:hAnsi="Times New Roman"/>
          <w:highlight w:val="none"/>
          <w:lang w:val="en-US" w:eastAsia="zh-CN"/>
        </w:rPr>
        <w:t>对于</w:t>
      </w:r>
      <w:r>
        <w:rPr>
          <w:rFonts w:hint="eastAsia" w:ascii="Times New Roman" w:hAnsi="Times New Roman"/>
          <w:b/>
          <w:bCs/>
          <w:highlight w:val="none"/>
          <w:lang w:val="en-US" w:eastAsia="zh-CN"/>
        </w:rPr>
        <w:t>新建、扩建、改建</w:t>
      </w:r>
      <w:r>
        <w:rPr>
          <w:rFonts w:hint="eastAsia" w:ascii="Times New Roman" w:hAnsi="Times New Roman"/>
          <w:highlight w:val="none"/>
          <w:lang w:val="en-US" w:eastAsia="zh-CN"/>
        </w:rPr>
        <w:t>养殖场，必须严格按照</w:t>
      </w:r>
      <w:r>
        <w:rPr>
          <w:rFonts w:hint="eastAsia" w:ascii="Times New Roman" w:hAnsi="Times New Roman" w:eastAsia="宋体" w:cs="Times New Roman"/>
          <w:b/>
          <w:bCs/>
          <w:sz w:val="24"/>
          <w:szCs w:val="24"/>
          <w:highlight w:val="none"/>
          <w:lang w:eastAsia="zh-CN"/>
        </w:rPr>
        <w:t>《动物防疫条件审查办法》（</w:t>
      </w:r>
      <w:r>
        <w:rPr>
          <w:rFonts w:hint="eastAsia" w:ascii="Times New Roman" w:hAnsi="Times New Roman" w:eastAsia="宋体" w:cs="Times New Roman"/>
          <w:b/>
          <w:bCs/>
          <w:sz w:val="24"/>
          <w:szCs w:val="24"/>
          <w:highlight w:val="none"/>
          <w:lang w:val="en-US" w:eastAsia="zh-CN"/>
        </w:rPr>
        <w:t>农业部令2010年第7号）</w:t>
      </w:r>
      <w:r>
        <w:rPr>
          <w:rFonts w:hint="eastAsia" w:ascii="Times New Roman" w:hAnsi="Times New Roman" w:cs="Times New Roman"/>
          <w:b w:val="0"/>
          <w:bCs w:val="0"/>
          <w:sz w:val="24"/>
          <w:szCs w:val="24"/>
          <w:highlight w:val="none"/>
          <w:lang w:val="en-US" w:eastAsia="zh-CN"/>
        </w:rPr>
        <w:t>中的要求进行选址。</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hint="eastAsia" w:ascii="Times New Roman" w:hAnsi="Times New Roman"/>
        </w:rPr>
        <w:t>在禁止养殖区域的畜禽养殖场、养殖小区、养殖专业户、畜禽散养户不按期限搬迁或关停的，由区级以上地方人民政府环境保护主管部门按照《畜禽规模养殖污染防治条例》责令停止违法行为；拒不停止违法行为的，处3万元以上10万元以下的罚款，并报区级以上人民政府责令拆除或者关闭。在饮用水水源保护区的畜禽养殖场、养殖小区、畜禽养殖专业户、散养户拒不搬迁或关停的，由区级以上地方人民政府环境保护主管部门责令停止违法行为，处10万元以上50万元以下的罚款，并报经有批准权的人民政府批准，责令拆除或者关闭。</w:t>
      </w:r>
    </w:p>
    <w:p>
      <w:pPr>
        <w:pStyle w:val="4"/>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sz w:val="28"/>
          <w:szCs w:val="28"/>
        </w:rPr>
      </w:pPr>
      <w:bookmarkStart w:id="100" w:name="_Toc23481"/>
      <w:bookmarkStart w:id="101" w:name="_Toc12401"/>
      <w:r>
        <w:rPr>
          <w:rFonts w:hint="eastAsia" w:ascii="Times New Roman" w:hAnsi="Times New Roman"/>
          <w:sz w:val="28"/>
          <w:szCs w:val="28"/>
          <w:lang w:val="en-US" w:eastAsia="zh-CN"/>
        </w:rPr>
        <w:t>4</w:t>
      </w:r>
      <w:r>
        <w:rPr>
          <w:rFonts w:hint="eastAsia" w:ascii="Times New Roman" w:hAnsi="Times New Roman"/>
          <w:sz w:val="28"/>
          <w:szCs w:val="28"/>
        </w:rPr>
        <w:t xml:space="preserve">.2 </w:t>
      </w:r>
      <w:r>
        <w:rPr>
          <w:rFonts w:ascii="Times New Roman" w:hAnsi="Times New Roman"/>
          <w:sz w:val="28"/>
          <w:szCs w:val="28"/>
        </w:rPr>
        <w:t>工作机制保障</w:t>
      </w:r>
      <w:bookmarkEnd w:id="100"/>
      <w:bookmarkEnd w:id="101"/>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hint="eastAsia" w:ascii="Times New Roman" w:hAnsi="Times New Roman"/>
        </w:rPr>
        <w:t>成立区畜禽养殖场综合治理工作领导小组。由分管区长担任组长，</w:t>
      </w:r>
      <w:r>
        <w:rPr>
          <w:rFonts w:hint="eastAsia" w:ascii="Times New Roman" w:hAnsi="Times New Roman"/>
          <w:lang w:eastAsia="zh-CN"/>
        </w:rPr>
        <w:t>区</w:t>
      </w:r>
      <w:r>
        <w:rPr>
          <w:rFonts w:hint="eastAsia" w:ascii="Times New Roman" w:hAnsi="Times New Roman"/>
        </w:rPr>
        <w:t>生态</w:t>
      </w:r>
      <w:r>
        <w:rPr>
          <w:rFonts w:hint="eastAsia" w:ascii="Times New Roman" w:hAnsi="Times New Roman"/>
          <w:lang w:eastAsia="zh-CN"/>
        </w:rPr>
        <w:t>环境分</w:t>
      </w:r>
      <w:r>
        <w:rPr>
          <w:rFonts w:hint="eastAsia" w:ascii="Times New Roman" w:hAnsi="Times New Roman"/>
        </w:rPr>
        <w:t>局</w:t>
      </w:r>
      <w:r>
        <w:rPr>
          <w:rFonts w:hint="eastAsia" w:ascii="Times New Roman" w:hAnsi="Times New Roman"/>
          <w:lang w:eastAsia="zh-CN"/>
        </w:rPr>
        <w:t>、</w:t>
      </w:r>
      <w:r>
        <w:rPr>
          <w:rFonts w:hint="eastAsia" w:ascii="Times New Roman" w:hAnsi="Times New Roman"/>
        </w:rPr>
        <w:t>区农业</w:t>
      </w:r>
      <w:r>
        <w:rPr>
          <w:rFonts w:hint="eastAsia" w:ascii="Times New Roman" w:hAnsi="Times New Roman"/>
          <w:lang w:eastAsia="zh-CN"/>
        </w:rPr>
        <w:t>农村</w:t>
      </w:r>
      <w:r>
        <w:rPr>
          <w:rFonts w:hint="eastAsia" w:ascii="Times New Roman" w:hAnsi="Times New Roman"/>
        </w:rPr>
        <w:t>局、</w:t>
      </w:r>
      <w:r>
        <w:rPr>
          <w:rFonts w:hint="eastAsia" w:ascii="Times New Roman" w:hAnsi="Times New Roman"/>
          <w:lang w:eastAsia="zh-CN"/>
        </w:rPr>
        <w:t>区综合行政执法</w:t>
      </w:r>
      <w:r>
        <w:rPr>
          <w:rFonts w:hint="eastAsia" w:ascii="Times New Roman" w:hAnsi="Times New Roman"/>
        </w:rPr>
        <w:t>局主要</w:t>
      </w:r>
      <w:r>
        <w:rPr>
          <w:rFonts w:hint="eastAsia" w:ascii="Times New Roman" w:hAnsi="Times New Roman"/>
          <w:lang w:eastAsia="zh-CN"/>
        </w:rPr>
        <w:t>负责人</w:t>
      </w:r>
      <w:r>
        <w:rPr>
          <w:rFonts w:hint="eastAsia" w:ascii="Times New Roman" w:hAnsi="Times New Roman"/>
        </w:rPr>
        <w:t>担任副组长，</w:t>
      </w:r>
      <w:r>
        <w:rPr>
          <w:rFonts w:hint="eastAsia" w:ascii="Times New Roman" w:hAnsi="Times New Roman"/>
          <w:lang w:eastAsia="zh-CN"/>
        </w:rPr>
        <w:t>区自然资源局区市场监督管理局、</w:t>
      </w:r>
      <w:r>
        <w:rPr>
          <w:rFonts w:hint="eastAsia" w:ascii="Times New Roman" w:hAnsi="Times New Roman"/>
        </w:rPr>
        <w:t>区</w:t>
      </w:r>
      <w:r>
        <w:rPr>
          <w:rFonts w:hint="eastAsia" w:ascii="Times New Roman" w:hAnsi="Times New Roman"/>
          <w:lang w:eastAsia="zh-CN"/>
        </w:rPr>
        <w:t>卫生健康</w:t>
      </w:r>
      <w:r>
        <w:rPr>
          <w:rFonts w:hint="eastAsia" w:ascii="Times New Roman" w:hAnsi="Times New Roman"/>
        </w:rPr>
        <w:t>局、</w:t>
      </w:r>
      <w:r>
        <w:rPr>
          <w:rFonts w:hint="eastAsia" w:ascii="Times New Roman" w:hAnsi="Times New Roman"/>
          <w:lang w:eastAsia="zh-CN"/>
        </w:rPr>
        <w:t>区</w:t>
      </w:r>
      <w:r>
        <w:rPr>
          <w:rFonts w:hint="eastAsia" w:ascii="Times New Roman" w:hAnsi="Times New Roman"/>
        </w:rPr>
        <w:t>公安分局、</w:t>
      </w:r>
      <w:r>
        <w:rPr>
          <w:rFonts w:hint="eastAsia" w:ascii="Times New Roman" w:hAnsi="Times New Roman"/>
          <w:lang w:eastAsia="zh-CN"/>
        </w:rPr>
        <w:t>区</w:t>
      </w:r>
      <w:r>
        <w:rPr>
          <w:rFonts w:hint="eastAsia" w:ascii="Times New Roman" w:hAnsi="Times New Roman"/>
        </w:rPr>
        <w:t>商务局、</w:t>
      </w:r>
      <w:r>
        <w:rPr>
          <w:rFonts w:hint="eastAsia" w:ascii="Times New Roman" w:hAnsi="Times New Roman"/>
          <w:lang w:eastAsia="zh-CN"/>
        </w:rPr>
        <w:t>镇（街道）</w:t>
      </w:r>
      <w:r>
        <w:rPr>
          <w:rFonts w:hint="eastAsia" w:ascii="Times New Roman" w:hAnsi="Times New Roman"/>
        </w:rPr>
        <w:t>等分管领导为成员单位，</w:t>
      </w:r>
      <w:r>
        <w:rPr>
          <w:rFonts w:hint="eastAsia" w:ascii="Times New Roman" w:hAnsi="Times New Roman"/>
          <w:lang w:eastAsia="zh-CN"/>
        </w:rPr>
        <w:t>并</w:t>
      </w:r>
      <w:r>
        <w:rPr>
          <w:rFonts w:hint="eastAsia" w:ascii="Times New Roman" w:hAnsi="Times New Roman"/>
        </w:rPr>
        <w:t>设立领导小组办公室，由区</w:t>
      </w:r>
      <w:r>
        <w:rPr>
          <w:rFonts w:hint="eastAsia" w:ascii="Times New Roman" w:hAnsi="Times New Roman"/>
          <w:lang w:eastAsia="zh-CN"/>
        </w:rPr>
        <w:t>生态环境分</w:t>
      </w:r>
      <w:r>
        <w:rPr>
          <w:rFonts w:hint="eastAsia" w:ascii="Times New Roman" w:hAnsi="Times New Roman"/>
        </w:rPr>
        <w:t>局主要领导担任领导小组的办公室主任。</w:t>
      </w:r>
      <w:r>
        <w:rPr>
          <w:rFonts w:hint="eastAsia" w:ascii="Times New Roman" w:hAnsi="Times New Roman"/>
          <w:lang w:eastAsia="zh-CN"/>
        </w:rPr>
        <w:t>各</w:t>
      </w:r>
      <w:r>
        <w:rPr>
          <w:rFonts w:hint="eastAsia" w:ascii="Times New Roman" w:hAnsi="Times New Roman"/>
        </w:rPr>
        <w:t>相关部门、</w:t>
      </w:r>
      <w:r>
        <w:rPr>
          <w:rFonts w:hint="eastAsia" w:ascii="Times New Roman" w:hAnsi="Times New Roman"/>
          <w:lang w:eastAsia="zh-CN"/>
        </w:rPr>
        <w:t>镇（街道）根据工作职责落实此项工作</w:t>
      </w:r>
      <w:r>
        <w:rPr>
          <w:rFonts w:hint="eastAsia" w:ascii="Times New Roman" w:hAnsi="Times New Roman"/>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hint="eastAsia" w:ascii="Times New Roman" w:hAnsi="Times New Roman"/>
        </w:rPr>
        <w:t>畜禽养殖区域划定及污染防治工作，不仅关系  城市环境质量，而且关系人民群众生产、生活水平。各</w:t>
      </w:r>
      <w:r>
        <w:rPr>
          <w:rFonts w:hint="eastAsia" w:ascii="Times New Roman" w:hAnsi="Times New Roman"/>
          <w:lang w:eastAsia="zh-CN"/>
        </w:rPr>
        <w:t>镇</w:t>
      </w:r>
      <w:r>
        <w:rPr>
          <w:rFonts w:hint="eastAsia" w:ascii="Times New Roman" w:hAnsi="Times New Roman"/>
        </w:rPr>
        <w:t>（</w:t>
      </w:r>
      <w:r>
        <w:rPr>
          <w:rFonts w:hint="eastAsia" w:ascii="Times New Roman" w:hAnsi="Times New Roman"/>
          <w:lang w:eastAsia="zh-CN"/>
        </w:rPr>
        <w:t>街道</w:t>
      </w:r>
      <w:r>
        <w:rPr>
          <w:rFonts w:hint="eastAsia" w:ascii="Times New Roman" w:hAnsi="Times New Roman"/>
        </w:rPr>
        <w:t>）、区级有关部门要高度重视，加强领导，明确自己职责，把贯彻落实畜禽养殖区域划定及污染防治工作切实抓紧抓好，确保此项工作的顺利开展。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hint="eastAsia" w:ascii="Times New Roman" w:hAnsi="Times New Roman"/>
        </w:rPr>
        <w:t>最后要将畜禽养殖区域划定执行情况及污染防治工作纳入年度生态环境建设考核的重要内容，对考核不达标单位实行“一票否决”。各有关部门和单位要对畜禽养殖污染防治工作不到位，搬迁关停工作执行不到位的</w:t>
      </w:r>
      <w:r>
        <w:rPr>
          <w:rFonts w:hint="eastAsia" w:ascii="Times New Roman" w:hAnsi="Times New Roman"/>
          <w:lang w:eastAsia="zh-CN"/>
        </w:rPr>
        <w:t>镇（街道）</w:t>
      </w:r>
      <w:r>
        <w:rPr>
          <w:rFonts w:hint="eastAsia" w:ascii="Times New Roman" w:hAnsi="Times New Roman"/>
        </w:rPr>
        <w:t>实行挂牌督办。</w:t>
      </w:r>
      <w:bookmarkStart w:id="102" w:name="_Toc10123"/>
      <w:bookmarkStart w:id="103" w:name="_Toc23695"/>
      <w:bookmarkStart w:id="104" w:name="_Toc29659"/>
      <w:bookmarkStart w:id="105" w:name="_Toc29226"/>
      <w:bookmarkStart w:id="106" w:name="_Toc24502"/>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1"/>
        <w:rPr>
          <w:rFonts w:ascii="Times New Roman" w:hAnsi="Times New Roman"/>
          <w:b/>
          <w:bCs/>
          <w:sz w:val="28"/>
          <w:szCs w:val="28"/>
        </w:rPr>
      </w:pPr>
      <w:bookmarkStart w:id="107" w:name="_Toc15885"/>
      <w:r>
        <w:rPr>
          <w:rFonts w:hint="eastAsia" w:ascii="Times New Roman" w:hAnsi="Times New Roman"/>
          <w:b/>
          <w:bCs/>
          <w:sz w:val="28"/>
          <w:szCs w:val="28"/>
          <w:lang w:val="en-US" w:eastAsia="zh-CN"/>
        </w:rPr>
        <w:t>4</w:t>
      </w:r>
      <w:r>
        <w:rPr>
          <w:rFonts w:hint="eastAsia" w:ascii="Times New Roman" w:hAnsi="Times New Roman"/>
          <w:b/>
          <w:bCs/>
          <w:sz w:val="28"/>
          <w:szCs w:val="28"/>
        </w:rPr>
        <w:t>.3</w:t>
      </w:r>
      <w:r>
        <w:rPr>
          <w:rFonts w:ascii="Times New Roman" w:hAnsi="Times New Roman"/>
          <w:b/>
          <w:bCs/>
          <w:sz w:val="28"/>
          <w:szCs w:val="28"/>
        </w:rPr>
        <w:t>设施建设保障</w:t>
      </w:r>
      <w:bookmarkEnd w:id="102"/>
      <w:bookmarkEnd w:id="103"/>
      <w:bookmarkEnd w:id="104"/>
      <w:bookmarkEnd w:id="105"/>
      <w:bookmarkEnd w:id="106"/>
      <w:bookmarkEnd w:id="107"/>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依据区域生态环境功能定位、环境承载能力等实际情况，严格污染物总量控制和污染物排放标准要求，加快污染防治设施建设</w:t>
      </w:r>
      <w:r>
        <w:rPr>
          <w:rFonts w:hint="eastAsia" w:ascii="Times New Roman" w:hAnsi="Times New Roman"/>
        </w:rPr>
        <w:t>，解决好搬迁关停后的畜禽污染问题。</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1</w:t>
      </w:r>
      <w:r>
        <w:rPr>
          <w:rFonts w:hint="eastAsia" w:ascii="Times New Roman" w:hAnsi="Times New Roman"/>
          <w:lang w:eastAsia="zh-CN"/>
        </w:rPr>
        <w:t>.</w:t>
      </w:r>
      <w:r>
        <w:rPr>
          <w:rFonts w:ascii="Times New Roman" w:hAnsi="Times New Roman"/>
        </w:rPr>
        <w:t>规模化畜禽养殖场、养殖小区</w:t>
      </w:r>
      <w:r>
        <w:rPr>
          <w:rFonts w:hint="eastAsia" w:ascii="Times New Roman" w:hAnsi="Times New Roman"/>
        </w:rPr>
        <w:t>、养殖专业户</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在禁养区内，由</w:t>
      </w:r>
      <w:r>
        <w:rPr>
          <w:rFonts w:hint="eastAsia" w:ascii="Times New Roman" w:hAnsi="Times New Roman"/>
          <w:lang w:eastAsia="zh-CN"/>
        </w:rPr>
        <w:t>观山湖区</w:t>
      </w:r>
      <w:r>
        <w:rPr>
          <w:rFonts w:ascii="Times New Roman" w:hAnsi="Times New Roman"/>
        </w:rPr>
        <w:t>人民政府负责责令搬迁、关闭。应当严格落实国家有关环境管理制度和规定，按照畜禽养殖污染防治和总量减排要求，配套建设废弃物综合利用和污染治理设施，利用周边耕地、林地、草地、园地等消纳粪污，实现粪便和污水就近资源化利用</w:t>
      </w:r>
      <w:r>
        <w:rPr>
          <w:rFonts w:hint="eastAsia" w:ascii="Times New Roman" w:hAnsi="Times New Roman"/>
        </w:rPr>
        <w:t>，</w:t>
      </w:r>
      <w:r>
        <w:rPr>
          <w:rFonts w:ascii="Times New Roman" w:hAnsi="Times New Roman"/>
        </w:rPr>
        <w:t>并确保设施稳定运行</w:t>
      </w:r>
      <w:r>
        <w:rPr>
          <w:rFonts w:hint="eastAsia" w:ascii="Times New Roman" w:hAnsi="Times New Roman"/>
        </w:rPr>
        <w:t>，切实做好畜禽污染遗留的环境问题。</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hint="eastAsia" w:ascii="Times New Roman" w:hAnsi="Times New Roman"/>
        </w:rPr>
        <w:t>2</w:t>
      </w:r>
      <w:r>
        <w:rPr>
          <w:rFonts w:hint="eastAsia" w:ascii="Times New Roman" w:hAnsi="Times New Roman"/>
          <w:lang w:eastAsia="zh-CN"/>
        </w:rPr>
        <w:t>.</w:t>
      </w:r>
      <w:r>
        <w:rPr>
          <w:rFonts w:ascii="Times New Roman" w:hAnsi="Times New Roman"/>
        </w:rPr>
        <w:t>散养密集区</w:t>
      </w:r>
      <w:r>
        <w:rPr>
          <w:rFonts w:hint="eastAsia" w:ascii="Times New Roman" w:hAnsi="Times New Roman"/>
        </w:rPr>
        <w:t>、散养连片区、散养户</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ascii="Times New Roman" w:hAnsi="Times New Roman"/>
        </w:rPr>
        <w:t>要建设一批畜禽粪便污水分户收集、集中处理试点工程。鼓励采用</w:t>
      </w:r>
      <w:r>
        <w:rPr>
          <w:rFonts w:hint="eastAsia" w:ascii="Times New Roman" w:hAnsi="Times New Roman"/>
        </w:rPr>
        <w:t>”</w:t>
      </w:r>
      <w:r>
        <w:rPr>
          <w:rFonts w:ascii="Times New Roman" w:hAnsi="Times New Roman"/>
        </w:rPr>
        <w:t>共建、共享、共管</w:t>
      </w:r>
      <w:r>
        <w:rPr>
          <w:rFonts w:hint="eastAsia" w:ascii="Times New Roman" w:hAnsi="Times New Roman"/>
        </w:rPr>
        <w:t>”</w:t>
      </w:r>
      <w:r>
        <w:rPr>
          <w:rFonts w:ascii="Times New Roman" w:hAnsi="Times New Roman"/>
        </w:rPr>
        <w:t>的模式，建设污染防治措施，或者依托现有规模化养殖场、养殖小区的治污设施，实现养殖废弃物的统一收集、集中处理</w:t>
      </w:r>
      <w:r>
        <w:rPr>
          <w:rFonts w:hint="eastAsia" w:ascii="Times New Roman" w:hAnsi="Times New Roman"/>
        </w:rPr>
        <w:t>。</w:t>
      </w:r>
    </w:p>
    <w:p>
      <w:pPr>
        <w:pStyle w:val="4"/>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sz w:val="28"/>
          <w:szCs w:val="28"/>
        </w:rPr>
      </w:pPr>
      <w:bookmarkStart w:id="108" w:name="_Toc8814"/>
      <w:bookmarkStart w:id="109" w:name="_Toc20274"/>
      <w:bookmarkStart w:id="110" w:name="_Toc1989"/>
      <w:bookmarkStart w:id="111" w:name="_Toc24785"/>
      <w:bookmarkStart w:id="112" w:name="_Toc20348"/>
      <w:bookmarkStart w:id="113" w:name="_Toc13321"/>
      <w:r>
        <w:rPr>
          <w:rFonts w:hint="eastAsia" w:ascii="Times New Roman" w:hAnsi="Times New Roman"/>
          <w:sz w:val="28"/>
          <w:szCs w:val="28"/>
          <w:lang w:val="en-US" w:eastAsia="zh-CN"/>
        </w:rPr>
        <w:t>4</w:t>
      </w:r>
      <w:r>
        <w:rPr>
          <w:rFonts w:ascii="Times New Roman" w:hAnsi="Times New Roman"/>
          <w:sz w:val="28"/>
          <w:szCs w:val="28"/>
        </w:rPr>
        <w:t>.4补偿政策保障</w:t>
      </w:r>
      <w:bookmarkEnd w:id="108"/>
      <w:bookmarkEnd w:id="109"/>
      <w:bookmarkEnd w:id="110"/>
      <w:bookmarkEnd w:id="111"/>
      <w:bookmarkEnd w:id="112"/>
      <w:bookmarkEnd w:id="113"/>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rPr>
      </w:pPr>
      <w:r>
        <w:rPr>
          <w:rFonts w:hint="eastAsia" w:ascii="Times New Roman" w:hAnsi="Times New Roman"/>
        </w:rPr>
        <w:t>依据《环保部办公厅、农业部办公厅关于印发畜禽养殖禁养区划定技术指南的通知》（环办水体</w:t>
      </w:r>
      <w:r>
        <w:rPr>
          <w:rFonts w:hint="eastAsia" w:ascii="仿宋_GB2312" w:hAnsi="仿宋_GB2312" w:eastAsia="仿宋_GB2312" w:cs="仿宋_GB2312"/>
        </w:rPr>
        <w:t>〔</w:t>
      </w:r>
      <w:r>
        <w:rPr>
          <w:rFonts w:hint="eastAsia" w:ascii="仿宋_GB2312" w:hAnsi="仿宋_GB2312" w:eastAsia="仿宋_GB2312" w:cs="仿宋_GB2312"/>
          <w:lang w:val="en-US" w:eastAsia="zh-CN"/>
        </w:rPr>
        <w:t>2016</w:t>
      </w:r>
      <w:r>
        <w:rPr>
          <w:rFonts w:hint="eastAsia" w:ascii="仿宋_GB2312" w:hAnsi="仿宋_GB2312" w:eastAsia="仿宋_GB2312" w:cs="仿宋_GB2312"/>
        </w:rPr>
        <w:t>〕</w:t>
      </w:r>
      <w:r>
        <w:rPr>
          <w:rFonts w:hint="eastAsia" w:ascii="Times New Roman" w:hAnsi="Times New Roman"/>
        </w:rPr>
        <w:t>99号）、《</w:t>
      </w:r>
      <w:r>
        <w:rPr>
          <w:rFonts w:hint="eastAsia" w:ascii="Times New Roman" w:hAnsi="Times New Roman"/>
          <w:lang w:bidi="ar"/>
        </w:rPr>
        <w:t>贵州省环境保护厅 贵州省农业委员会关于印发《贵州省畜禽养殖污染防治畜禽养殖场小区规模标准》（黔环通</w:t>
      </w:r>
      <w:r>
        <w:rPr>
          <w:rFonts w:hint="eastAsia" w:ascii="仿宋_GB2312" w:hAnsi="仿宋_GB2312" w:eastAsia="仿宋_GB2312" w:cs="仿宋_GB2312"/>
          <w:lang w:bidi="ar"/>
        </w:rPr>
        <w:t>〔</w:t>
      </w:r>
      <w:r>
        <w:rPr>
          <w:rFonts w:hint="eastAsia" w:ascii="仿宋_GB2312" w:hAnsi="仿宋_GB2312" w:eastAsia="仿宋_GB2312" w:cs="仿宋_GB2312"/>
          <w:lang w:val="en-US" w:eastAsia="zh-CN" w:bidi="ar"/>
        </w:rPr>
        <w:t>2017</w:t>
      </w:r>
      <w:r>
        <w:rPr>
          <w:rFonts w:hint="eastAsia" w:ascii="仿宋_GB2312" w:hAnsi="仿宋_GB2312" w:eastAsia="仿宋_GB2312" w:cs="仿宋_GB2312"/>
          <w:lang w:bidi="ar"/>
        </w:rPr>
        <w:t>〕</w:t>
      </w:r>
      <w:r>
        <w:rPr>
          <w:rFonts w:hint="eastAsia" w:ascii="Times New Roman" w:hAnsi="Times New Roman"/>
          <w:lang w:bidi="ar"/>
        </w:rPr>
        <w:t>189号）的通知，禁养区内达到养殖规模标准的畜禽养殖场，关闭搬迁后给予经济补偿，规模标准以下的养殖场（户）不予补偿。所需补助资金依据第三方估价，按总评估价进行补偿。</w:t>
      </w:r>
    </w:p>
    <w:p>
      <w:pPr>
        <w:pStyle w:val="4"/>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sz w:val="28"/>
          <w:szCs w:val="28"/>
        </w:rPr>
      </w:pPr>
      <w:bookmarkStart w:id="114" w:name="_Toc10355"/>
      <w:bookmarkStart w:id="115" w:name="_Toc18548"/>
      <w:bookmarkStart w:id="116" w:name="_Toc13596"/>
      <w:bookmarkStart w:id="117" w:name="_Toc6177"/>
      <w:bookmarkStart w:id="118" w:name="_Toc16002"/>
      <w:bookmarkStart w:id="119" w:name="_Toc1561"/>
      <w:r>
        <w:rPr>
          <w:rFonts w:hint="eastAsia" w:ascii="Times New Roman" w:hAnsi="Times New Roman"/>
          <w:sz w:val="28"/>
          <w:szCs w:val="28"/>
          <w:lang w:val="en-US" w:eastAsia="zh-CN"/>
        </w:rPr>
        <w:t>4</w:t>
      </w:r>
      <w:r>
        <w:rPr>
          <w:rFonts w:ascii="Times New Roman" w:hAnsi="Times New Roman"/>
          <w:sz w:val="28"/>
          <w:szCs w:val="28"/>
        </w:rPr>
        <w:t>.5其它政策保障</w:t>
      </w:r>
      <w:bookmarkEnd w:id="114"/>
      <w:bookmarkEnd w:id="115"/>
      <w:bookmarkEnd w:id="116"/>
      <w:bookmarkEnd w:id="117"/>
      <w:bookmarkEnd w:id="118"/>
      <w:bookmarkEnd w:id="119"/>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（1）加大宣传力度。各镇</w:t>
      </w:r>
      <w:r>
        <w:rPr>
          <w:rFonts w:hint="eastAsia" w:ascii="Times New Roman" w:hAnsi="Times New Roman"/>
          <w:lang w:eastAsia="zh-CN"/>
        </w:rPr>
        <w:t>（街道）</w:t>
      </w:r>
      <w:r>
        <w:rPr>
          <w:rFonts w:ascii="Times New Roman" w:hAnsi="Times New Roman"/>
        </w:rPr>
        <w:t>及各有关部门要充分利用各类新闻媒体，加强对畜禽养殖布局规划方案的宣传报道，对违法建设、治污设施建设不到位且造成严重污染的养殖场（小区）给予公开曝光；对畜禽养殖粪污处理利用典型和种养结合典型，加大宣传力度，营造良好社会舆论氛围。</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rPr>
      </w:pPr>
      <w:r>
        <w:rPr>
          <w:rFonts w:ascii="Times New Roman" w:hAnsi="Times New Roman"/>
        </w:rPr>
        <w:t>（2）进一步理清底数。由各镇（</w:t>
      </w:r>
      <w:r>
        <w:rPr>
          <w:rFonts w:hint="eastAsia" w:ascii="Times New Roman" w:hAnsi="Times New Roman"/>
          <w:lang w:eastAsia="zh-CN"/>
        </w:rPr>
        <w:t>街道</w:t>
      </w:r>
      <w:r>
        <w:rPr>
          <w:rFonts w:ascii="Times New Roman" w:hAnsi="Times New Roman"/>
        </w:rPr>
        <w:t>）牵头，</w:t>
      </w:r>
      <w:r>
        <w:rPr>
          <w:rFonts w:hint="eastAsia" w:ascii="Times New Roman" w:hAnsi="Times New Roman"/>
        </w:rPr>
        <w:t>区</w:t>
      </w:r>
      <w:r>
        <w:rPr>
          <w:rFonts w:hint="eastAsia" w:ascii="Times New Roman" w:hAnsi="Times New Roman"/>
          <w:lang w:eastAsia="zh-CN"/>
        </w:rPr>
        <w:t>生态环境、农业</w:t>
      </w:r>
      <w:r>
        <w:rPr>
          <w:rFonts w:ascii="Times New Roman" w:hAnsi="Times New Roman"/>
        </w:rPr>
        <w:t>、</w:t>
      </w:r>
      <w:r>
        <w:rPr>
          <w:rFonts w:hint="eastAsia" w:ascii="Times New Roman" w:hAnsi="Times New Roman"/>
          <w:lang w:eastAsia="zh-CN"/>
        </w:rPr>
        <w:t>自然资源</w:t>
      </w:r>
      <w:r>
        <w:rPr>
          <w:rFonts w:ascii="Times New Roman" w:hAnsi="Times New Roman"/>
        </w:rPr>
        <w:t>、</w:t>
      </w:r>
      <w:r>
        <w:rPr>
          <w:rFonts w:hint="eastAsia" w:ascii="Times New Roman" w:hAnsi="Times New Roman"/>
          <w:lang w:eastAsia="zh-CN"/>
        </w:rPr>
        <w:t>综合行政执法、市场监督管理、城乡</w:t>
      </w:r>
      <w:r>
        <w:rPr>
          <w:rFonts w:ascii="Times New Roman" w:hAnsi="Times New Roman"/>
        </w:rPr>
        <w:t>规划、住建部门配合，在原来调查摸底的基础上，按照本方案和职责分工要求，开展全面的拉网式排查，彻底查清辖区内畜禽养殖禁养区养殖场（户）的分布、存在、证照情况，建立台账，整理造册，绘制出本辖区内畜禽养殖禁养区养殖场（户）分布图。逐场（户）列出关闭搬迁时间节点，为进一步规范管理，依法关闭搬迁提供基础和保障。</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b w:val="0"/>
          <w:bCs w:val="0"/>
          <w:sz w:val="24"/>
          <w:szCs w:val="24"/>
        </w:rPr>
      </w:pPr>
      <w:r>
        <w:rPr>
          <w:rFonts w:ascii="Times New Roman" w:hAnsi="Times New Roman"/>
          <w:b w:val="0"/>
          <w:bCs w:val="0"/>
          <w:sz w:val="24"/>
          <w:szCs w:val="24"/>
        </w:rPr>
        <w:t>（3）建立长效机制。各镇（</w:t>
      </w:r>
      <w:r>
        <w:rPr>
          <w:rFonts w:hint="eastAsia" w:ascii="Times New Roman" w:hAnsi="Times New Roman"/>
          <w:b w:val="0"/>
          <w:bCs w:val="0"/>
          <w:sz w:val="24"/>
          <w:szCs w:val="24"/>
          <w:lang w:eastAsia="zh-CN"/>
        </w:rPr>
        <w:t>街道</w:t>
      </w:r>
      <w:r>
        <w:rPr>
          <w:rFonts w:ascii="Times New Roman" w:hAnsi="Times New Roman"/>
          <w:b w:val="0"/>
          <w:bCs w:val="0"/>
          <w:sz w:val="24"/>
          <w:szCs w:val="24"/>
        </w:rPr>
        <w:t>）及相关部门要将畜禽养殖禁养区养殖场（户）关闭搬迁工作纳入网格化监管，进一步明确职责，明确任务，明确分包人员。各村组干部也要分片包干，分包到户到人，实行四级联动，层层落实责任，强化责任追究，充分发挥网格分包优势，切实把畜禽养殖禁养区养殖场（户）关闭搬迁工作抓好抓实。</w:t>
      </w:r>
      <w:bookmarkEnd w:id="85"/>
      <w:bookmarkEnd w:id="86"/>
      <w:bookmarkEnd w:id="87"/>
      <w:bookmarkEnd w:id="88"/>
      <w:bookmarkEnd w:id="89"/>
      <w:bookmarkEnd w:id="90"/>
      <w:bookmarkEnd w:id="91"/>
      <w:bookmarkEnd w:id="92"/>
      <w:bookmarkEnd w:id="93"/>
      <w:bookmarkEnd w:id="94"/>
      <w:bookmarkEnd w:id="95"/>
      <w:bookmarkEnd w:id="96"/>
      <w:bookmarkEnd w:id="97"/>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Times New Roman" w:hAnsi="Times New Roman" w:eastAsiaTheme="minorEastAsia"/>
          <w:b w:val="0"/>
          <w:bCs w:val="0"/>
          <w:sz w:val="24"/>
          <w:szCs w:val="24"/>
          <w:lang w:eastAsia="zh-CN"/>
        </w:rPr>
        <w:sectPr>
          <w:pgSz w:w="11905" w:h="16838"/>
          <w:pgMar w:top="1440" w:right="1803" w:bottom="1440" w:left="1803" w:header="851" w:footer="992" w:gutter="0"/>
          <w:pgNumType w:fmt="decimal"/>
          <w:cols w:space="0" w:num="1"/>
          <w:rtlGutter w:val="0"/>
          <w:docGrid w:type="lines" w:linePitch="312" w:charSpace="0"/>
        </w:sect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Times New Roman" w:hAnsi="Times New Roman"/>
          <w:b/>
          <w:bCs/>
          <w:sz w:val="24"/>
          <w:szCs w:val="24"/>
          <w:lang w:val="en-US" w:eastAsia="zh-CN"/>
        </w:rPr>
      </w:pPr>
      <w:bookmarkStart w:id="120" w:name="_Toc7446"/>
      <w:r>
        <w:rPr>
          <w:rFonts w:hint="eastAsia" w:ascii="Times New Roman" w:hAnsi="Times New Roman"/>
          <w:b/>
          <w:bCs/>
          <w:sz w:val="24"/>
          <w:szCs w:val="24"/>
          <w:lang w:val="en-US" w:eastAsia="zh-CN"/>
        </w:rPr>
        <w:t>附件1：观山湖区行政区域内规模化养殖场</w:t>
      </w:r>
      <w:bookmarkEnd w:id="120"/>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9"/>
        <w:gridCol w:w="990"/>
        <w:gridCol w:w="992"/>
        <w:gridCol w:w="992"/>
        <w:gridCol w:w="1133"/>
        <w:gridCol w:w="113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序号</w:t>
            </w:r>
          </w:p>
        </w:tc>
        <w:tc>
          <w:tcPr>
            <w:tcW w:w="1139"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养殖场（户）名称</w:t>
            </w:r>
          </w:p>
        </w:tc>
        <w:tc>
          <w:tcPr>
            <w:tcW w:w="990"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地理位置</w:t>
            </w:r>
          </w:p>
        </w:tc>
        <w:tc>
          <w:tcPr>
            <w:tcW w:w="992"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养殖种类</w:t>
            </w:r>
          </w:p>
        </w:tc>
        <w:tc>
          <w:tcPr>
            <w:tcW w:w="992"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规模：</w:t>
            </w:r>
          </w:p>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头（羽）</w:t>
            </w:r>
          </w:p>
        </w:tc>
        <w:tc>
          <w:tcPr>
            <w:tcW w:w="1133"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建筑面积（m</w:t>
            </w:r>
            <w:r>
              <w:rPr>
                <w:rFonts w:ascii="Times New Roman" w:hAnsi="Times New Roman" w:eastAsia="宋体" w:cs="Times New Roman"/>
                <w:b/>
                <w:bCs/>
                <w:kern w:val="0"/>
                <w:position w:val="2"/>
                <w:sz w:val="21"/>
                <w:szCs w:val="21"/>
                <w:vertAlign w:val="superscript"/>
              </w:rPr>
              <w:t>2</w:t>
            </w:r>
            <w:r>
              <w:rPr>
                <w:rFonts w:ascii="Times New Roman" w:hAnsi="Times New Roman" w:eastAsia="宋体" w:cs="Times New Roman"/>
                <w:b/>
                <w:bCs/>
                <w:kern w:val="0"/>
                <w:position w:val="2"/>
                <w:sz w:val="21"/>
                <w:szCs w:val="21"/>
              </w:rPr>
              <w:t>）</w:t>
            </w:r>
          </w:p>
        </w:tc>
        <w:tc>
          <w:tcPr>
            <w:tcW w:w="1133"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占地面积（m</w:t>
            </w:r>
            <w:r>
              <w:rPr>
                <w:rFonts w:ascii="Times New Roman" w:hAnsi="Times New Roman" w:eastAsia="宋体" w:cs="Times New Roman"/>
                <w:b/>
                <w:bCs/>
                <w:kern w:val="0"/>
                <w:position w:val="2"/>
                <w:sz w:val="21"/>
                <w:szCs w:val="21"/>
                <w:vertAlign w:val="superscript"/>
              </w:rPr>
              <w:t>2</w:t>
            </w:r>
            <w:r>
              <w:rPr>
                <w:rFonts w:ascii="Times New Roman" w:hAnsi="Times New Roman" w:eastAsia="宋体" w:cs="Times New Roman"/>
                <w:b/>
                <w:bCs/>
                <w:kern w:val="0"/>
                <w:position w:val="2"/>
                <w:sz w:val="21"/>
                <w:szCs w:val="21"/>
              </w:rPr>
              <w:t>）</w:t>
            </w:r>
          </w:p>
        </w:tc>
        <w:tc>
          <w:tcPr>
            <w:tcW w:w="1469" w:type="dxa"/>
            <w:vAlign w:val="center"/>
          </w:tcPr>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污染治理</w:t>
            </w:r>
          </w:p>
          <w:p>
            <w:pPr>
              <w:spacing w:line="240" w:lineRule="auto"/>
              <w:jc w:val="center"/>
              <w:rPr>
                <w:rFonts w:ascii="Times New Roman" w:hAnsi="Times New Roman" w:eastAsia="宋体" w:cs="Times New Roman"/>
                <w:b/>
                <w:bCs/>
                <w:kern w:val="0"/>
                <w:position w:val="2"/>
                <w:sz w:val="21"/>
                <w:szCs w:val="21"/>
              </w:rPr>
            </w:pPr>
            <w:r>
              <w:rPr>
                <w:rFonts w:ascii="Times New Roman" w:hAnsi="Times New Roman" w:eastAsia="宋体" w:cs="Times New Roman"/>
                <w:b/>
                <w:bCs/>
                <w:kern w:val="0"/>
                <w:position w:val="2"/>
                <w:sz w:val="21"/>
                <w:szCs w:val="21"/>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1</w:t>
            </w:r>
          </w:p>
        </w:tc>
        <w:tc>
          <w:tcPr>
            <w:tcW w:w="1139" w:type="dxa"/>
            <w:vAlign w:val="center"/>
          </w:tcPr>
          <w:p>
            <w:pPr>
              <w:spacing w:line="240" w:lineRule="auto"/>
              <w:jc w:val="center"/>
              <w:rPr>
                <w:rFonts w:hint="eastAsia" w:ascii="Times New Roman" w:hAnsi="Times New Roman" w:eastAsia="宋体" w:cs="Times New Roman"/>
                <w:kern w:val="0"/>
                <w:position w:val="2"/>
                <w:sz w:val="21"/>
                <w:szCs w:val="21"/>
                <w:lang w:val="en-US" w:eastAsia="zh-CN"/>
              </w:rPr>
            </w:pPr>
            <w:r>
              <w:rPr>
                <w:rFonts w:hint="eastAsia" w:ascii="Times New Roman" w:hAnsi="Times New Roman" w:eastAsia="宋体" w:cs="Times New Roman"/>
                <w:kern w:val="0"/>
                <w:position w:val="2"/>
                <w:sz w:val="21"/>
                <w:szCs w:val="21"/>
                <w:lang w:val="en-US" w:eastAsia="zh-CN"/>
              </w:rPr>
              <w:t>贵阳三联乳业有限公司</w:t>
            </w:r>
            <w:r>
              <w:rPr>
                <w:rFonts w:ascii="Times New Roman" w:hAnsi="Times New Roman" w:eastAsia="宋体" w:cs="Times New Roman"/>
                <w:kern w:val="0"/>
                <w:position w:val="2"/>
                <w:sz w:val="21"/>
                <w:szCs w:val="21"/>
              </w:rPr>
              <w:t>坪山奶牛</w:t>
            </w:r>
            <w:r>
              <w:rPr>
                <w:rFonts w:hint="eastAsia" w:ascii="Times New Roman" w:hAnsi="Times New Roman" w:eastAsia="宋体" w:cs="Times New Roman"/>
                <w:kern w:val="0"/>
                <w:position w:val="2"/>
                <w:sz w:val="21"/>
                <w:szCs w:val="21"/>
                <w:lang w:val="en-US" w:eastAsia="zh-CN"/>
              </w:rPr>
              <w:t>养殖场</w:t>
            </w:r>
          </w:p>
        </w:tc>
        <w:tc>
          <w:tcPr>
            <w:tcW w:w="990"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坪山</w:t>
            </w:r>
          </w:p>
        </w:tc>
        <w:tc>
          <w:tcPr>
            <w:tcW w:w="992"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奶牛</w:t>
            </w:r>
          </w:p>
        </w:tc>
        <w:tc>
          <w:tcPr>
            <w:tcW w:w="992"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1200</w:t>
            </w:r>
          </w:p>
        </w:tc>
        <w:tc>
          <w:tcPr>
            <w:tcW w:w="1133"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15000</w:t>
            </w:r>
          </w:p>
        </w:tc>
        <w:tc>
          <w:tcPr>
            <w:tcW w:w="1133"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133333</w:t>
            </w:r>
          </w:p>
        </w:tc>
        <w:tc>
          <w:tcPr>
            <w:tcW w:w="1469" w:type="dxa"/>
            <w:vAlign w:val="center"/>
          </w:tcPr>
          <w:p>
            <w:pPr>
              <w:spacing w:line="240" w:lineRule="auto"/>
              <w:jc w:val="center"/>
              <w:rPr>
                <w:rFonts w:ascii="Times New Roman" w:hAnsi="Times New Roman" w:eastAsia="宋体" w:cs="Times New Roman"/>
                <w:kern w:val="0"/>
                <w:position w:val="2"/>
                <w:sz w:val="21"/>
                <w:szCs w:val="21"/>
              </w:rPr>
            </w:pPr>
            <w:r>
              <w:rPr>
                <w:rFonts w:ascii="Times New Roman" w:hAnsi="Times New Roman" w:eastAsia="宋体" w:cs="Times New Roman"/>
                <w:kern w:val="0"/>
                <w:position w:val="2"/>
                <w:sz w:val="21"/>
                <w:szCs w:val="21"/>
              </w:rPr>
              <w:t>出粪池2400立方、沼气池有1200立方</w:t>
            </w:r>
          </w:p>
        </w:tc>
      </w:tr>
    </w:tbl>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p>
      <w:pPr>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default" w:ascii="Times New Roman" w:hAnsi="Times New Roman"/>
          <w:b w:val="0"/>
          <w:bCs w:val="0"/>
          <w:sz w:val="24"/>
          <w:szCs w:val="24"/>
          <w:lang w:val="en-US" w:eastAsia="zh-CN"/>
        </w:rPr>
      </w:pPr>
    </w:p>
    <w:sectPr>
      <w:pgSz w:w="11905" w:h="16838"/>
      <w:pgMar w:top="1440" w:right="1803" w:bottom="1440" w:left="1803"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entury Schoolbook">
    <w:altName w:val="Segoe Print"/>
    <w:panose1 w:val="020406040505050203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0820049"/>
                            <w:docPartObj>
                              <w:docPartGallery w:val="autotext"/>
                            </w:docPartObj>
                          </w:sdtPr>
                          <w:sdtContent>
                            <w:p>
                              <w:pPr>
                                <w:pStyle w:val="9"/>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59</w:t>
                              </w:r>
                              <w:r>
                                <w:rPr>
                                  <w:rFonts w:hint="default" w:ascii="Times New Roman" w:hAnsi="Times New Roman" w:cs="Times New Roman"/>
                                  <w:sz w:val="21"/>
                                  <w:szCs w:val="21"/>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00820049"/>
                      <w:docPartObj>
                        <w:docPartGallery w:val="autotext"/>
                      </w:docPartObj>
                    </w:sdtPr>
                    <w:sdtContent>
                      <w:p>
                        <w:pPr>
                          <w:pStyle w:val="9"/>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59</w:t>
                        </w:r>
                        <w:r>
                          <w:rPr>
                            <w:rFonts w:hint="default" w:ascii="Times New Roman" w:hAnsi="Times New Roman" w:cs="Times New Roman"/>
                            <w:sz w:val="21"/>
                            <w:szCs w:val="21"/>
                            <w:lang w:val="zh-CN"/>
                          </w:rPr>
                          <w:fldChar w:fldCharType="end"/>
                        </w:r>
                      </w:p>
                    </w:sdtContent>
                  </w:sdt>
                  <w:p/>
                </w:txbxContent>
              </v:textbox>
            </v:shape>
          </w:pict>
        </mc:Fallback>
      </mc:AlternateContent>
    </w:r>
  </w:p>
  <w:p>
    <w:pPr>
      <w:pStyle w:val="9"/>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jNmYmY0YWNkN2FkZDhlM2QyMDkwM2Y3ZWQ3YzYifQ=="/>
  </w:docVars>
  <w:rsids>
    <w:rsidRoot w:val="00D81147"/>
    <w:rsid w:val="000173E2"/>
    <w:rsid w:val="00030471"/>
    <w:rsid w:val="0004707F"/>
    <w:rsid w:val="0007163F"/>
    <w:rsid w:val="00072F0B"/>
    <w:rsid w:val="00094A25"/>
    <w:rsid w:val="000A646A"/>
    <w:rsid w:val="00104555"/>
    <w:rsid w:val="0011512E"/>
    <w:rsid w:val="001323AA"/>
    <w:rsid w:val="001748AE"/>
    <w:rsid w:val="0018140D"/>
    <w:rsid w:val="00183DBC"/>
    <w:rsid w:val="001A5F31"/>
    <w:rsid w:val="001A6CA9"/>
    <w:rsid w:val="0020508D"/>
    <w:rsid w:val="002158AA"/>
    <w:rsid w:val="002661A0"/>
    <w:rsid w:val="00271EE7"/>
    <w:rsid w:val="002D4345"/>
    <w:rsid w:val="00315C93"/>
    <w:rsid w:val="003C1D9D"/>
    <w:rsid w:val="003D49EC"/>
    <w:rsid w:val="003E34D1"/>
    <w:rsid w:val="0041535E"/>
    <w:rsid w:val="0044576A"/>
    <w:rsid w:val="00464062"/>
    <w:rsid w:val="004947D3"/>
    <w:rsid w:val="00545A60"/>
    <w:rsid w:val="00547469"/>
    <w:rsid w:val="005508D8"/>
    <w:rsid w:val="00567062"/>
    <w:rsid w:val="0059084C"/>
    <w:rsid w:val="005C7699"/>
    <w:rsid w:val="005D2522"/>
    <w:rsid w:val="005E4883"/>
    <w:rsid w:val="006372B0"/>
    <w:rsid w:val="006632EE"/>
    <w:rsid w:val="00690A2B"/>
    <w:rsid w:val="006A0623"/>
    <w:rsid w:val="006A66D5"/>
    <w:rsid w:val="006F4E56"/>
    <w:rsid w:val="007746F7"/>
    <w:rsid w:val="008025E5"/>
    <w:rsid w:val="00886A0D"/>
    <w:rsid w:val="00896C18"/>
    <w:rsid w:val="008A74D3"/>
    <w:rsid w:val="00965EE0"/>
    <w:rsid w:val="00987FF7"/>
    <w:rsid w:val="00A13BEA"/>
    <w:rsid w:val="00A65C37"/>
    <w:rsid w:val="00AD36F8"/>
    <w:rsid w:val="00AF49C8"/>
    <w:rsid w:val="00B15DE2"/>
    <w:rsid w:val="00B334DB"/>
    <w:rsid w:val="00B50A2C"/>
    <w:rsid w:val="00B91919"/>
    <w:rsid w:val="00BC604F"/>
    <w:rsid w:val="00C0294B"/>
    <w:rsid w:val="00C96DC6"/>
    <w:rsid w:val="00D81147"/>
    <w:rsid w:val="00D954E9"/>
    <w:rsid w:val="00DD104C"/>
    <w:rsid w:val="00E10EF6"/>
    <w:rsid w:val="00E11967"/>
    <w:rsid w:val="00E209FB"/>
    <w:rsid w:val="00E51553"/>
    <w:rsid w:val="00E613EA"/>
    <w:rsid w:val="00EA3E21"/>
    <w:rsid w:val="00EA6AEF"/>
    <w:rsid w:val="00EB3919"/>
    <w:rsid w:val="00F53A29"/>
    <w:rsid w:val="00F77D9B"/>
    <w:rsid w:val="00F8422B"/>
    <w:rsid w:val="00F91B59"/>
    <w:rsid w:val="00FC35AD"/>
    <w:rsid w:val="00FD6904"/>
    <w:rsid w:val="05FB5E3B"/>
    <w:rsid w:val="0709661C"/>
    <w:rsid w:val="08781220"/>
    <w:rsid w:val="0D415B6A"/>
    <w:rsid w:val="0E440A26"/>
    <w:rsid w:val="10A949BF"/>
    <w:rsid w:val="10FF5AE8"/>
    <w:rsid w:val="129C4129"/>
    <w:rsid w:val="12AB4D01"/>
    <w:rsid w:val="145D6AC1"/>
    <w:rsid w:val="15F96DEC"/>
    <w:rsid w:val="160C43F9"/>
    <w:rsid w:val="1F2C2469"/>
    <w:rsid w:val="1F864F87"/>
    <w:rsid w:val="22DF0EC7"/>
    <w:rsid w:val="25112397"/>
    <w:rsid w:val="2D6553B6"/>
    <w:rsid w:val="2D6A3CAF"/>
    <w:rsid w:val="2EAE54D7"/>
    <w:rsid w:val="2EFF75EA"/>
    <w:rsid w:val="314177C1"/>
    <w:rsid w:val="3379112F"/>
    <w:rsid w:val="348535E3"/>
    <w:rsid w:val="3A2B20EF"/>
    <w:rsid w:val="3CE4364B"/>
    <w:rsid w:val="3EC14C2D"/>
    <w:rsid w:val="3EF9316D"/>
    <w:rsid w:val="3F203EA3"/>
    <w:rsid w:val="40760C7D"/>
    <w:rsid w:val="40A0565F"/>
    <w:rsid w:val="429E5614"/>
    <w:rsid w:val="431F76EE"/>
    <w:rsid w:val="45A41567"/>
    <w:rsid w:val="47F56F82"/>
    <w:rsid w:val="49E67643"/>
    <w:rsid w:val="4C716A03"/>
    <w:rsid w:val="4F886B77"/>
    <w:rsid w:val="50A67EE2"/>
    <w:rsid w:val="51D170ED"/>
    <w:rsid w:val="534617E1"/>
    <w:rsid w:val="53AB65C0"/>
    <w:rsid w:val="545904E5"/>
    <w:rsid w:val="548771F0"/>
    <w:rsid w:val="55154680"/>
    <w:rsid w:val="55681A99"/>
    <w:rsid w:val="55C27A8B"/>
    <w:rsid w:val="5A9D228A"/>
    <w:rsid w:val="5B1F4A79"/>
    <w:rsid w:val="5C1F564E"/>
    <w:rsid w:val="5EC10D34"/>
    <w:rsid w:val="609D76F5"/>
    <w:rsid w:val="6119026C"/>
    <w:rsid w:val="63F601BF"/>
    <w:rsid w:val="688F39D6"/>
    <w:rsid w:val="6BFC46AA"/>
    <w:rsid w:val="6CE20B9C"/>
    <w:rsid w:val="6CF344E2"/>
    <w:rsid w:val="6EF6435B"/>
    <w:rsid w:val="70825DA0"/>
    <w:rsid w:val="75164A7D"/>
    <w:rsid w:val="763E1954"/>
    <w:rsid w:val="7B8D7FE5"/>
    <w:rsid w:val="7C5B0C4C"/>
    <w:rsid w:val="7CF00F88"/>
    <w:rsid w:val="7EC850EF"/>
    <w:rsid w:val="7F81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26"/>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9"/>
    <w:pPr>
      <w:widowControl/>
      <w:spacing w:before="100" w:beforeAutospacing="1" w:after="100" w:afterAutospacing="1" w:line="240" w:lineRule="auto"/>
      <w:outlineLvl w:val="2"/>
    </w:pPr>
    <w:rPr>
      <w:rFonts w:ascii="宋体" w:hAnsi="宋体" w:eastAsia="宋体" w:cs="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左 行距: 最小值 28 磅"/>
    <w:basedOn w:val="1"/>
    <w:qFormat/>
    <w:uiPriority w:val="0"/>
    <w:pPr>
      <w:shd w:val="clear" w:color="auto" w:fill="FFFFFF"/>
      <w:spacing w:line="360" w:lineRule="atLeast"/>
    </w:pPr>
    <w:rPr>
      <w:rFonts w:eastAsia="仿宋_GB2312" w:cs="宋体"/>
      <w:sz w:val="32"/>
      <w:szCs w:val="20"/>
    </w:rPr>
  </w:style>
  <w:style w:type="paragraph" w:styleId="6">
    <w:name w:val="annotation text"/>
    <w:basedOn w:val="1"/>
    <w:link w:val="32"/>
    <w:semiHidden/>
    <w:unhideWhenUsed/>
    <w:qFormat/>
    <w:uiPriority w:val="99"/>
    <w:pPr>
      <w:widowControl/>
      <w:spacing w:line="240" w:lineRule="auto"/>
    </w:pPr>
  </w:style>
  <w:style w:type="paragraph" w:styleId="7">
    <w:name w:val="toc 3"/>
    <w:basedOn w:val="1"/>
    <w:next w:val="1"/>
    <w:unhideWhenUsed/>
    <w:qFormat/>
    <w:uiPriority w:val="39"/>
    <w:pPr>
      <w:widowControl/>
      <w:spacing w:line="240" w:lineRule="auto"/>
      <w:ind w:left="840" w:leftChars="400"/>
    </w:pPr>
  </w:style>
  <w:style w:type="paragraph" w:styleId="8">
    <w:name w:val="Balloon Text"/>
    <w:basedOn w:val="1"/>
    <w:link w:val="30"/>
    <w:semiHidden/>
    <w:unhideWhenUsed/>
    <w:qFormat/>
    <w:uiPriority w:val="99"/>
    <w:pPr>
      <w:widowControl/>
      <w:spacing w:line="240" w:lineRule="auto"/>
    </w:pPr>
    <w:rPr>
      <w:sz w:val="18"/>
      <w:szCs w:val="18"/>
    </w:rPr>
  </w:style>
  <w:style w:type="paragraph" w:styleId="9">
    <w:name w:val="footer"/>
    <w:basedOn w:val="1"/>
    <w:link w:val="23"/>
    <w:unhideWhenUsed/>
    <w:qFormat/>
    <w:uiPriority w:val="0"/>
    <w:pPr>
      <w:tabs>
        <w:tab w:val="center" w:pos="4153"/>
        <w:tab w:val="right" w:pos="8306"/>
      </w:tabs>
      <w:snapToGrid w:val="0"/>
      <w:spacing w:line="240" w:lineRule="atLeas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unhideWhenUsed/>
    <w:qFormat/>
    <w:uiPriority w:val="39"/>
    <w:pPr>
      <w:widowControl/>
      <w:spacing w:line="240" w:lineRule="auto"/>
    </w:pPr>
  </w:style>
  <w:style w:type="paragraph" w:styleId="12">
    <w:name w:val="toc 2"/>
    <w:basedOn w:val="1"/>
    <w:next w:val="1"/>
    <w:unhideWhenUsed/>
    <w:qFormat/>
    <w:uiPriority w:val="39"/>
    <w:pPr>
      <w:widowControl/>
      <w:spacing w:line="240" w:lineRule="auto"/>
      <w:ind w:left="420" w:leftChars="200"/>
    </w:pPr>
  </w:style>
  <w:style w:type="paragraph" w:styleId="13">
    <w:name w:val="Normal (Web)"/>
    <w:basedOn w:val="1"/>
    <w:unhideWhenUsed/>
    <w:qFormat/>
    <w:uiPriority w:val="0"/>
    <w:pPr>
      <w:widowControl/>
      <w:spacing w:before="100" w:beforeAutospacing="1" w:after="100" w:afterAutospacing="1" w:line="240" w:lineRule="auto"/>
    </w:pPr>
    <w:rPr>
      <w:rFonts w:ascii="宋体" w:hAnsi="宋体" w:eastAsia="宋体" w:cs="宋体"/>
      <w:kern w:val="0"/>
      <w:sz w:val="24"/>
      <w:szCs w:val="24"/>
    </w:rPr>
  </w:style>
  <w:style w:type="paragraph" w:styleId="14">
    <w:name w:val="annotation subject"/>
    <w:basedOn w:val="6"/>
    <w:next w:val="6"/>
    <w:link w:val="33"/>
    <w:semiHidden/>
    <w:unhideWhenUsed/>
    <w:qFormat/>
    <w:uiPriority w:val="99"/>
    <w:rPr>
      <w:b/>
      <w:bCs/>
    </w:rPr>
  </w:style>
  <w:style w:type="table" w:styleId="16">
    <w:name w:val="Table Grid"/>
    <w:basedOn w:val="15"/>
    <w:qFormat/>
    <w:uiPriority w:val="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3 字符"/>
    <w:basedOn w:val="17"/>
    <w:link w:val="5"/>
    <w:qFormat/>
    <w:uiPriority w:val="9"/>
    <w:rPr>
      <w:rFonts w:ascii="宋体" w:hAnsi="宋体" w:eastAsia="宋体" w:cs="宋体"/>
      <w:b/>
      <w:bCs/>
      <w:kern w:val="0"/>
      <w:sz w:val="27"/>
      <w:szCs w:val="27"/>
    </w:rPr>
  </w:style>
  <w:style w:type="character" w:customStyle="1" w:styleId="21">
    <w:name w:val="apple-converted-space"/>
    <w:basedOn w:val="17"/>
    <w:qFormat/>
    <w:uiPriority w:val="0"/>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0"/>
    <w:rPr>
      <w:sz w:val="18"/>
      <w:szCs w:val="18"/>
    </w:rPr>
  </w:style>
  <w:style w:type="paragraph" w:customStyle="1" w:styleId="24">
    <w:name w:val="正文2"/>
    <w:basedOn w:val="1"/>
    <w:next w:val="1"/>
    <w:qFormat/>
    <w:uiPriority w:val="0"/>
    <w:pPr>
      <w:spacing w:line="560" w:lineRule="exact"/>
      <w:ind w:firstLine="200" w:firstLineChars="200"/>
      <w:jc w:val="both"/>
    </w:pPr>
    <w:rPr>
      <w:rFonts w:ascii="Times New Roman" w:hAnsi="Times New Roman" w:eastAsia="仿宋_GB2312" w:cs="Times New Roman"/>
      <w:sz w:val="32"/>
      <w:szCs w:val="24"/>
    </w:rPr>
  </w:style>
  <w:style w:type="character" w:customStyle="1" w:styleId="25">
    <w:name w:val="标题 1 字符"/>
    <w:basedOn w:val="17"/>
    <w:link w:val="3"/>
    <w:qFormat/>
    <w:uiPriority w:val="9"/>
    <w:rPr>
      <w:b/>
      <w:bCs/>
      <w:kern w:val="44"/>
      <w:sz w:val="44"/>
      <w:szCs w:val="44"/>
    </w:rPr>
  </w:style>
  <w:style w:type="character" w:customStyle="1" w:styleId="26">
    <w:name w:val="标题 2 字符"/>
    <w:basedOn w:val="17"/>
    <w:link w:val="4"/>
    <w:qFormat/>
    <w:uiPriority w:val="0"/>
    <w:rPr>
      <w:rFonts w:asciiTheme="majorHAnsi" w:hAnsiTheme="majorHAnsi" w:eastAsiaTheme="majorEastAsia" w:cstheme="majorBidi"/>
      <w:b/>
      <w:bCs/>
      <w:sz w:val="32"/>
      <w:szCs w:val="32"/>
    </w:rPr>
  </w:style>
  <w:style w:type="character" w:customStyle="1" w:styleId="27">
    <w:name w:val="font41"/>
    <w:basedOn w:val="17"/>
    <w:qFormat/>
    <w:uiPriority w:val="0"/>
    <w:rPr>
      <w:rFonts w:hint="eastAsia" w:ascii="宋体" w:hAnsi="宋体" w:eastAsia="宋体" w:cs="宋体"/>
      <w:color w:val="333333"/>
      <w:sz w:val="22"/>
      <w:szCs w:val="22"/>
      <w:u w:val="none"/>
    </w:rPr>
  </w:style>
  <w:style w:type="character" w:customStyle="1" w:styleId="28">
    <w:name w:val="font01"/>
    <w:basedOn w:val="17"/>
    <w:qFormat/>
    <w:uiPriority w:val="0"/>
    <w:rPr>
      <w:rFonts w:hint="default" w:ascii="Arial" w:hAnsi="Arial" w:cs="Arial"/>
      <w:color w:val="333333"/>
      <w:sz w:val="22"/>
      <w:szCs w:val="22"/>
      <w:u w:val="none"/>
    </w:rPr>
  </w:style>
  <w:style w:type="table" w:customStyle="1" w:styleId="29">
    <w:name w:val="网格型1"/>
    <w:basedOn w:val="15"/>
    <w:qFormat/>
    <w:uiPriority w:val="0"/>
    <w:pPr>
      <w:widowControl w:val="0"/>
      <w:spacing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框文本 字符"/>
    <w:basedOn w:val="17"/>
    <w:link w:val="8"/>
    <w:semiHidden/>
    <w:qFormat/>
    <w:uiPriority w:val="99"/>
    <w:rPr>
      <w:sz w:val="18"/>
      <w:szCs w:val="18"/>
    </w:rPr>
  </w:style>
  <w:style w:type="table" w:customStyle="1" w:styleId="31">
    <w:name w:val="网格型2"/>
    <w:basedOn w:val="15"/>
    <w:qFormat/>
    <w:uiPriority w:val="0"/>
    <w:pPr>
      <w:widowControl w:val="0"/>
      <w:spacing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批注文字 字符"/>
    <w:basedOn w:val="17"/>
    <w:link w:val="6"/>
    <w:semiHidden/>
    <w:qFormat/>
    <w:uiPriority w:val="99"/>
  </w:style>
  <w:style w:type="character" w:customStyle="1" w:styleId="33">
    <w:name w:val="批注主题 字符"/>
    <w:basedOn w:val="32"/>
    <w:link w:val="14"/>
    <w:semiHidden/>
    <w:qFormat/>
    <w:uiPriority w:val="99"/>
    <w:rPr>
      <w:b/>
      <w:bCs/>
    </w:rPr>
  </w:style>
  <w:style w:type="character" w:customStyle="1" w:styleId="34">
    <w:name w:val="font61"/>
    <w:basedOn w:val="17"/>
    <w:qFormat/>
    <w:uiPriority w:val="0"/>
    <w:rPr>
      <w:rFonts w:hint="default" w:ascii="Times New Roman" w:hAnsi="Times New Roman" w:cs="Times New Roman"/>
      <w:b/>
      <w:color w:val="000000"/>
      <w:sz w:val="21"/>
      <w:szCs w:val="21"/>
      <w:u w:val="none"/>
    </w:rPr>
  </w:style>
  <w:style w:type="character" w:customStyle="1" w:styleId="35">
    <w:name w:val="font51"/>
    <w:basedOn w:val="17"/>
    <w:qFormat/>
    <w:uiPriority w:val="0"/>
    <w:rPr>
      <w:rFonts w:hint="eastAsia" w:ascii="宋体" w:hAnsi="宋体" w:eastAsia="宋体" w:cs="宋体"/>
      <w:b/>
      <w:color w:val="000000"/>
      <w:sz w:val="21"/>
      <w:szCs w:val="21"/>
      <w:u w:val="none"/>
    </w:rPr>
  </w:style>
  <w:style w:type="character" w:customStyle="1" w:styleId="36">
    <w:name w:val="font21"/>
    <w:basedOn w:val="17"/>
    <w:qFormat/>
    <w:uiPriority w:val="0"/>
    <w:rPr>
      <w:rFonts w:hint="default" w:ascii="Times New Roman" w:hAnsi="Times New Roman" w:cs="Times New Roman"/>
      <w:b/>
      <w:color w:val="000000"/>
      <w:sz w:val="21"/>
      <w:szCs w:val="21"/>
      <w:u w:val="none"/>
      <w:vertAlign w:val="superscript"/>
    </w:rPr>
  </w:style>
  <w:style w:type="character" w:customStyle="1" w:styleId="37">
    <w:name w:val="font31"/>
    <w:basedOn w:val="17"/>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ED00B-6547-4FBD-AC90-1DD194C4BC6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13307</Words>
  <Characters>17385</Characters>
  <Lines>284</Lines>
  <Paragraphs>79</Paragraphs>
  <TotalTime>73</TotalTime>
  <ScaleCrop>false</ScaleCrop>
  <LinksUpToDate>false</LinksUpToDate>
  <CharactersWithSpaces>17478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2017-12-21T06:38:00Z</dcterms:created>
  <dc:creator>lsj-123</dc:creator>
  <cp:lastModifiedBy>张劲松</cp:lastModifiedBy>
  <cp:lastPrinted>2020-02-20T08:06:00Z</cp:lastPrinted>
  <dcterms:modified xsi:type="dcterms:W3CDTF">2022-10-10T10:40:10Z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497DCCD5056441D49C238490744504FD</vt:lpwstr>
  </property>
</Properties>
</file>