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rPr>
          <w:rStyle w:val="13"/>
          <w:rFonts w:eastAsia="方正小标宋简体"/>
          <w:sz w:val="36"/>
          <w:szCs w:val="36"/>
        </w:rPr>
      </w:pPr>
      <w:r>
        <w:rPr>
          <w:rStyle w:val="13"/>
          <w:rFonts w:hint="eastAsia" w:eastAsia="方正小标宋简体"/>
          <w:sz w:val="36"/>
          <w:szCs w:val="36"/>
        </w:rPr>
        <w:t>附件：</w:t>
      </w:r>
    </w:p>
    <w:p>
      <w:pPr>
        <w:pStyle w:val="9"/>
        <w:spacing w:line="560" w:lineRule="exact"/>
        <w:jc w:val="center"/>
        <w:rPr>
          <w:rStyle w:val="13"/>
          <w:rFonts w:eastAsia="方正小标宋简体"/>
          <w:b w:val="0"/>
          <w:bCs w:val="0"/>
          <w:sz w:val="36"/>
          <w:szCs w:val="36"/>
        </w:rPr>
      </w:pPr>
      <w:r>
        <w:rPr>
          <w:rStyle w:val="13"/>
          <w:rFonts w:eastAsia="方正小标宋简体"/>
          <w:sz w:val="36"/>
          <w:szCs w:val="36"/>
        </w:rPr>
        <w:t>贵阳市观山湖区购买社会服务</w:t>
      </w:r>
      <w:r>
        <w:rPr>
          <w:rStyle w:val="13"/>
          <w:rFonts w:hint="eastAsia" w:eastAsia="方正小标宋简体"/>
          <w:sz w:val="36"/>
          <w:szCs w:val="36"/>
        </w:rPr>
        <w:t>需求</w:t>
      </w:r>
      <w:r>
        <w:rPr>
          <w:rStyle w:val="13"/>
          <w:rFonts w:eastAsia="方正小标宋简体"/>
          <w:sz w:val="36"/>
          <w:szCs w:val="36"/>
        </w:rPr>
        <w:t>表</w:t>
      </w:r>
    </w:p>
    <w:tbl>
      <w:tblPr>
        <w:tblStyle w:val="10"/>
        <w:tblpPr w:leftFromText="180" w:rightFromText="180" w:vertAnchor="text" w:horzAnchor="page" w:tblpX="1849" w:tblpY="1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607"/>
        <w:gridCol w:w="1962"/>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99" w:type="dxa"/>
            <w:vAlign w:val="center"/>
          </w:tcPr>
          <w:p>
            <w:pPr>
              <w:spacing w:line="560" w:lineRule="exact"/>
              <w:jc w:val="center"/>
              <w:rPr>
                <w:rFonts w:eastAsia="仿宋_GB2312"/>
                <w:sz w:val="24"/>
              </w:rPr>
            </w:pPr>
            <w:r>
              <w:rPr>
                <w:rFonts w:hint="eastAsia" w:eastAsia="仿宋_GB2312"/>
                <w:sz w:val="24"/>
              </w:rPr>
              <w:t>单位名称</w:t>
            </w:r>
          </w:p>
        </w:tc>
        <w:tc>
          <w:tcPr>
            <w:tcW w:w="6756" w:type="dxa"/>
            <w:gridSpan w:val="3"/>
            <w:vAlign w:val="center"/>
          </w:tcPr>
          <w:p>
            <w:pPr>
              <w:spacing w:line="560" w:lineRule="exact"/>
              <w:jc w:val="center"/>
              <w:rPr>
                <w:rFonts w:eastAsia="仿宋_GB2312"/>
                <w:sz w:val="24"/>
              </w:rPr>
            </w:pPr>
            <w:r>
              <w:rPr>
                <w:rFonts w:hint="eastAsia" w:eastAsia="仿宋_GB2312"/>
                <w:sz w:val="24"/>
              </w:rPr>
              <w:t>观山湖区民政局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99" w:type="dxa"/>
            <w:vAlign w:val="center"/>
          </w:tcPr>
          <w:p>
            <w:pPr>
              <w:spacing w:line="560" w:lineRule="exact"/>
              <w:jc w:val="center"/>
              <w:rPr>
                <w:rFonts w:eastAsia="仿宋_GB2312"/>
                <w:sz w:val="24"/>
              </w:rPr>
            </w:pPr>
            <w:r>
              <w:rPr>
                <w:rFonts w:hint="eastAsia" w:eastAsia="仿宋_GB2312"/>
                <w:sz w:val="24"/>
              </w:rPr>
              <w:t>申请服务项目</w:t>
            </w:r>
          </w:p>
        </w:tc>
        <w:tc>
          <w:tcPr>
            <w:tcW w:w="6756" w:type="dxa"/>
            <w:gridSpan w:val="3"/>
            <w:vAlign w:val="center"/>
          </w:tcPr>
          <w:p>
            <w:pPr>
              <w:pStyle w:val="9"/>
              <w:widowControl/>
              <w:shd w:val="clear" w:color="auto" w:fill="FFFFFF"/>
              <w:spacing w:line="560" w:lineRule="exact"/>
              <w:ind w:firstLine="360" w:firstLineChars="150"/>
              <w:rPr>
                <w:rFonts w:eastAsia="仿宋_GB2312"/>
                <w:kern w:val="2"/>
              </w:rPr>
            </w:pPr>
            <w:r>
              <w:rPr>
                <w:rFonts w:hint="eastAsia" w:eastAsia="仿宋_GB2312"/>
                <w:kern w:val="2"/>
              </w:rPr>
              <w:t>观山湖区民政局</w:t>
            </w:r>
            <w:r>
              <w:rPr>
                <w:rFonts w:eastAsia="仿宋_GB2312"/>
                <w:kern w:val="2"/>
              </w:rPr>
              <w:t>关于</w:t>
            </w:r>
            <w:r>
              <w:rPr>
                <w:rFonts w:hint="eastAsia" w:eastAsia="仿宋_GB2312"/>
                <w:kern w:val="2"/>
              </w:rPr>
              <w:t>为全区分散供养特困老人购买社区居家养老服务项目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99" w:type="dxa"/>
            <w:vAlign w:val="center"/>
          </w:tcPr>
          <w:p>
            <w:pPr>
              <w:spacing w:line="560" w:lineRule="exact"/>
              <w:jc w:val="center"/>
              <w:rPr>
                <w:rFonts w:eastAsia="仿宋_GB2312"/>
                <w:sz w:val="24"/>
              </w:rPr>
            </w:pPr>
            <w:r>
              <w:rPr>
                <w:rFonts w:hint="eastAsia" w:eastAsia="仿宋_GB2312"/>
                <w:sz w:val="24"/>
              </w:rPr>
              <w:t>项目实施时间</w:t>
            </w:r>
          </w:p>
        </w:tc>
        <w:tc>
          <w:tcPr>
            <w:tcW w:w="2607" w:type="dxa"/>
            <w:vAlign w:val="center"/>
          </w:tcPr>
          <w:p>
            <w:pPr>
              <w:spacing w:line="560" w:lineRule="exact"/>
              <w:jc w:val="center"/>
              <w:rPr>
                <w:rFonts w:eastAsia="仿宋_GB2312"/>
                <w:sz w:val="24"/>
              </w:rPr>
            </w:pPr>
            <w:r>
              <w:rPr>
                <w:rFonts w:hint="eastAsia" w:eastAsia="仿宋_GB2312"/>
                <w:sz w:val="24"/>
              </w:rPr>
              <w:t>2020.01-2020.12</w:t>
            </w:r>
          </w:p>
        </w:tc>
        <w:tc>
          <w:tcPr>
            <w:tcW w:w="1962" w:type="dxa"/>
            <w:vAlign w:val="center"/>
          </w:tcPr>
          <w:p>
            <w:pPr>
              <w:spacing w:line="560" w:lineRule="exact"/>
              <w:jc w:val="center"/>
              <w:rPr>
                <w:rFonts w:eastAsia="仿宋_GB2312"/>
                <w:sz w:val="24"/>
              </w:rPr>
            </w:pPr>
            <w:r>
              <w:rPr>
                <w:rFonts w:hint="eastAsia" w:eastAsia="仿宋_GB2312"/>
                <w:sz w:val="24"/>
              </w:rPr>
              <w:t>项目资金概算</w:t>
            </w:r>
          </w:p>
        </w:tc>
        <w:tc>
          <w:tcPr>
            <w:tcW w:w="2187" w:type="dxa"/>
            <w:vAlign w:val="center"/>
          </w:tcPr>
          <w:p>
            <w:pPr>
              <w:spacing w:line="560" w:lineRule="exact"/>
              <w:jc w:val="center"/>
              <w:rPr>
                <w:rFonts w:eastAsia="仿宋_GB2312"/>
                <w:sz w:val="24"/>
              </w:rPr>
            </w:pPr>
            <w:r>
              <w:rPr>
                <w:rFonts w:hint="eastAsia" w:eastAsia="仿宋_GB2312"/>
                <w:sz w:val="24"/>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99" w:type="dxa"/>
            <w:vAlign w:val="center"/>
          </w:tcPr>
          <w:p>
            <w:pPr>
              <w:spacing w:line="560" w:lineRule="exact"/>
              <w:jc w:val="center"/>
              <w:rPr>
                <w:rFonts w:eastAsia="仿宋_GB2312"/>
                <w:sz w:val="24"/>
              </w:rPr>
            </w:pPr>
            <w:r>
              <w:rPr>
                <w:rFonts w:hint="eastAsia" w:eastAsia="仿宋_GB2312"/>
                <w:sz w:val="24"/>
              </w:rPr>
              <w:t>服务对象</w:t>
            </w:r>
          </w:p>
        </w:tc>
        <w:tc>
          <w:tcPr>
            <w:tcW w:w="6756" w:type="dxa"/>
            <w:gridSpan w:val="3"/>
          </w:tcPr>
          <w:p>
            <w:pPr>
              <w:spacing w:line="560" w:lineRule="exact"/>
              <w:ind w:firstLine="480" w:firstLineChars="200"/>
              <w:jc w:val="center"/>
              <w:rPr>
                <w:rFonts w:eastAsia="仿宋_GB2312"/>
                <w:sz w:val="24"/>
              </w:rPr>
            </w:pPr>
            <w:r>
              <w:rPr>
                <w:rFonts w:hint="eastAsia" w:eastAsia="仿宋_GB2312"/>
                <w:sz w:val="24"/>
              </w:rPr>
              <w:t>观山湖区分散供养特困老人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99" w:type="dxa"/>
            <w:vAlign w:val="center"/>
          </w:tcPr>
          <w:p>
            <w:pPr>
              <w:spacing w:line="560" w:lineRule="exact"/>
              <w:jc w:val="center"/>
              <w:rPr>
                <w:rFonts w:eastAsia="仿宋_GB2312"/>
                <w:sz w:val="24"/>
              </w:rPr>
            </w:pPr>
            <w:r>
              <w:rPr>
                <w:rFonts w:hint="eastAsia" w:eastAsia="仿宋_GB2312"/>
                <w:sz w:val="24"/>
              </w:rPr>
              <w:t>联系人</w:t>
            </w:r>
          </w:p>
        </w:tc>
        <w:tc>
          <w:tcPr>
            <w:tcW w:w="2607" w:type="dxa"/>
            <w:vAlign w:val="center"/>
          </w:tcPr>
          <w:p>
            <w:pPr>
              <w:spacing w:line="560" w:lineRule="exact"/>
              <w:jc w:val="center"/>
              <w:rPr>
                <w:rFonts w:eastAsia="仿宋_GB2312"/>
                <w:sz w:val="24"/>
              </w:rPr>
            </w:pPr>
            <w:r>
              <w:rPr>
                <w:rFonts w:hint="eastAsia" w:eastAsia="仿宋_GB2312"/>
                <w:sz w:val="24"/>
              </w:rPr>
              <w:t>万雪晴</w:t>
            </w:r>
          </w:p>
        </w:tc>
        <w:tc>
          <w:tcPr>
            <w:tcW w:w="1962" w:type="dxa"/>
            <w:vAlign w:val="center"/>
          </w:tcPr>
          <w:p>
            <w:pPr>
              <w:spacing w:line="560" w:lineRule="exact"/>
              <w:jc w:val="center"/>
              <w:rPr>
                <w:rFonts w:eastAsia="仿宋_GB2312"/>
                <w:sz w:val="24"/>
              </w:rPr>
            </w:pPr>
            <w:r>
              <w:rPr>
                <w:rFonts w:hint="eastAsia" w:eastAsia="仿宋_GB2312"/>
                <w:sz w:val="24"/>
              </w:rPr>
              <w:t>联系电话</w:t>
            </w:r>
          </w:p>
        </w:tc>
        <w:tc>
          <w:tcPr>
            <w:tcW w:w="2187" w:type="dxa"/>
            <w:vAlign w:val="center"/>
          </w:tcPr>
          <w:p>
            <w:pPr>
              <w:spacing w:line="560" w:lineRule="exact"/>
              <w:jc w:val="center"/>
              <w:rPr>
                <w:rFonts w:eastAsia="仿宋_GB2312"/>
                <w:sz w:val="24"/>
              </w:rPr>
            </w:pPr>
            <w:r>
              <w:rPr>
                <w:rFonts w:hint="eastAsia" w:eastAsia="仿宋_GB2312"/>
                <w:sz w:val="24"/>
              </w:rPr>
              <w:t>15761605036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1999" w:type="dxa"/>
            <w:vAlign w:val="center"/>
          </w:tcPr>
          <w:p>
            <w:pPr>
              <w:spacing w:line="560" w:lineRule="exact"/>
              <w:jc w:val="center"/>
              <w:rPr>
                <w:rFonts w:eastAsia="仿宋_GB2312"/>
                <w:sz w:val="24"/>
              </w:rPr>
            </w:pPr>
            <w:r>
              <w:rPr>
                <w:rFonts w:eastAsia="仿宋_GB2312"/>
                <w:sz w:val="24"/>
              </w:rPr>
              <w:t>项目主要</w:t>
            </w:r>
          </w:p>
          <w:p>
            <w:pPr>
              <w:spacing w:line="560" w:lineRule="exact"/>
              <w:jc w:val="center"/>
              <w:rPr>
                <w:rFonts w:eastAsia="仿宋_GB2312"/>
                <w:sz w:val="24"/>
              </w:rPr>
            </w:pPr>
            <w:r>
              <w:rPr>
                <w:rFonts w:eastAsia="仿宋_GB2312"/>
                <w:sz w:val="24"/>
              </w:rPr>
              <w:t>内容</w:t>
            </w:r>
          </w:p>
        </w:tc>
        <w:tc>
          <w:tcPr>
            <w:tcW w:w="6756" w:type="dxa"/>
            <w:gridSpan w:val="3"/>
          </w:tcPr>
          <w:p>
            <w:pPr>
              <w:spacing w:line="560" w:lineRule="exact"/>
              <w:ind w:firstLine="480" w:firstLineChars="200"/>
              <w:rPr>
                <w:rFonts w:eastAsia="仿宋_GB2312"/>
                <w:sz w:val="24"/>
              </w:rPr>
            </w:pPr>
            <w:r>
              <w:rPr>
                <w:rFonts w:hint="eastAsia" w:eastAsia="仿宋_GB2312"/>
                <w:sz w:val="24"/>
              </w:rPr>
              <w:t xml:space="preserve">    按照差异化服务原则，依据特困人员生活自理能力和服务需求分类制定标准，购买社区居家养老服务对分散供养特困失能人员、半失能人员、正常能自理人员提供照料服务、康复训练、送医陪护、社会融入、心理</w:t>
            </w:r>
            <w:bookmarkStart w:id="0" w:name="_GoBack"/>
            <w:bookmarkEnd w:id="0"/>
            <w:r>
              <w:rPr>
                <w:rFonts w:hint="eastAsia" w:eastAsia="仿宋_GB2312"/>
                <w:sz w:val="24"/>
                <w:lang w:eastAsia="zh-CN"/>
              </w:rPr>
              <w:t>慰藉</w:t>
            </w:r>
            <w:r>
              <w:rPr>
                <w:rFonts w:hint="eastAsia" w:eastAsia="仿宋_GB2312"/>
                <w:sz w:val="24"/>
              </w:rPr>
              <w:t>等专业化、个性化服务。购买服务时间1年，从签订合同之日起算。</w:t>
            </w:r>
          </w:p>
          <w:p>
            <w:pPr>
              <w:spacing w:line="560" w:lineRule="exact"/>
              <w:ind w:firstLine="480" w:firstLineChars="200"/>
              <w:rPr>
                <w:rFonts w:eastAsia="仿宋_GB2312"/>
                <w:sz w:val="24"/>
              </w:rPr>
            </w:pPr>
            <w:r>
              <w:rPr>
                <w:rFonts w:hint="eastAsia" w:eastAsia="仿宋_GB2312"/>
                <w:sz w:val="24"/>
              </w:rPr>
              <w:t>1.建立一人一档服务需求台账并对服务进行监督、评价；</w:t>
            </w:r>
          </w:p>
          <w:p>
            <w:pPr>
              <w:spacing w:line="560" w:lineRule="exact"/>
              <w:ind w:firstLine="480" w:firstLineChars="200"/>
              <w:rPr>
                <w:rFonts w:eastAsia="仿宋_GB2312"/>
                <w:sz w:val="24"/>
              </w:rPr>
            </w:pPr>
            <w:r>
              <w:rPr>
                <w:rFonts w:hint="eastAsia" w:eastAsia="仿宋_GB2312"/>
                <w:sz w:val="24"/>
              </w:rPr>
              <w:t>2.发放服务专用卡。此卡只用于上门服务，不用于取现金；</w:t>
            </w:r>
          </w:p>
          <w:p>
            <w:pPr>
              <w:spacing w:line="560" w:lineRule="exact"/>
              <w:ind w:firstLine="480" w:firstLineChars="200"/>
              <w:rPr>
                <w:rFonts w:eastAsia="仿宋_GB2312"/>
                <w:sz w:val="24"/>
              </w:rPr>
            </w:pPr>
            <w:r>
              <w:rPr>
                <w:rFonts w:hint="eastAsia" w:eastAsia="仿宋_GB2312"/>
                <w:sz w:val="24"/>
              </w:rPr>
              <w:t>3.为特困人员进行家庭适老化改造等。</w:t>
            </w:r>
          </w:p>
          <w:p>
            <w:pPr>
              <w:spacing w:line="560" w:lineRule="exact"/>
              <w:ind w:firstLine="480" w:firstLineChars="200"/>
              <w:rPr>
                <w:rFonts w:eastAsia="仿宋_GB2312"/>
                <w:sz w:val="24"/>
              </w:rPr>
            </w:pPr>
            <w:r>
              <w:rPr>
                <w:rFonts w:hint="eastAsia" w:eastAsia="仿宋_GB2312"/>
                <w:sz w:val="24"/>
              </w:rPr>
              <w:t>（1）失能人员。每月为分散供养特困老人检测血压血糖1次，遇到有生病需要送医的开展送医陪护；定期开展康复训练、心理慰藉服务；紧急情况处置；组织专业人员上门服务，每月组织1次理发、洗澡、洗衣、室内卫生、家电清洗维修、助购等生活服务，每次服务时间不低于2小时；每年组织到相关有资质的养老机构或场所进行疗养1次（10天）。</w:t>
            </w:r>
          </w:p>
          <w:p>
            <w:pPr>
              <w:spacing w:line="560" w:lineRule="exact"/>
              <w:ind w:firstLine="480" w:firstLineChars="200"/>
              <w:rPr>
                <w:rFonts w:eastAsia="仿宋_GB2312"/>
                <w:sz w:val="24"/>
              </w:rPr>
            </w:pPr>
            <w:r>
              <w:rPr>
                <w:rFonts w:hint="eastAsia" w:eastAsia="仿宋_GB2312"/>
                <w:sz w:val="24"/>
              </w:rPr>
              <w:t>（2）半失能人员。每两个月为分散供养特困老人检测血压血糖1次，遇到有生病需要送医的开展送医陪护；定期开展康复训练、心理慰藉服务；紧急情况处置，出现紧急情况时30分钟到家；组织专业人员上门服务，每月组织1次理发、洗澡、洗衣、室内卫生、家电清洗维修、助购等生活服务，每次服务时间不低于2小时；每年组织到相关有资质的养老机构或场所进行疗养1次（7天）。</w:t>
            </w:r>
          </w:p>
          <w:p>
            <w:pPr>
              <w:spacing w:line="560" w:lineRule="exact"/>
              <w:ind w:firstLine="480" w:firstLineChars="200"/>
              <w:rPr>
                <w:rFonts w:eastAsia="仿宋_GB2312"/>
                <w:sz w:val="24"/>
              </w:rPr>
            </w:pPr>
            <w:r>
              <w:rPr>
                <w:rFonts w:hint="eastAsia" w:eastAsia="仿宋_GB2312"/>
                <w:sz w:val="24"/>
              </w:rPr>
              <w:t>（3）正常能自理人员。每月组织1次心理慰藉、代购生活用品、上门打扫卫生等服务，每年组织到相关有资质的养老机构或场所进行疗养1次（5天）。</w:t>
            </w:r>
          </w:p>
          <w:p>
            <w:pPr>
              <w:spacing w:line="560" w:lineRule="exact"/>
              <w:ind w:firstLine="480" w:firstLineChars="200"/>
              <w:rPr>
                <w:rFonts w:eastAsia="仿宋_GB2312"/>
                <w:sz w:val="24"/>
              </w:rPr>
            </w:pPr>
            <w:r>
              <w:rPr>
                <w:rFonts w:hint="eastAsia" w:eastAsia="仿宋_GB2312"/>
                <w:sz w:val="24"/>
              </w:rPr>
              <w:t>以上服务内容或根据每个分散供养特困老人的具体情况定制服务内容或服务方案。特殊情况或临时需要其他服务项目时由服务机构与被服务人员另行商议。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99" w:type="dxa"/>
            <w:vAlign w:val="center"/>
          </w:tcPr>
          <w:p>
            <w:pPr>
              <w:spacing w:line="560" w:lineRule="exact"/>
              <w:jc w:val="center"/>
              <w:rPr>
                <w:rFonts w:eastAsia="仿宋_GB2312"/>
                <w:sz w:val="24"/>
              </w:rPr>
            </w:pPr>
            <w:r>
              <w:rPr>
                <w:rFonts w:hint="eastAsia" w:eastAsia="仿宋_GB2312"/>
                <w:sz w:val="24"/>
              </w:rPr>
              <w:t>立项依据</w:t>
            </w:r>
          </w:p>
        </w:tc>
        <w:tc>
          <w:tcPr>
            <w:tcW w:w="6756" w:type="dxa"/>
            <w:gridSpan w:val="3"/>
          </w:tcPr>
          <w:p>
            <w:pPr>
              <w:spacing w:line="560" w:lineRule="exact"/>
              <w:rPr>
                <w:rFonts w:eastAsia="仿宋_GB2312"/>
                <w:sz w:val="24"/>
              </w:rPr>
            </w:pPr>
            <w:r>
              <w:rPr>
                <w:rFonts w:hint="eastAsia" w:eastAsia="仿宋_GB2312"/>
                <w:sz w:val="24"/>
              </w:rPr>
              <w:t>1、《贵阳市人民政府关于印发贵阳市特困供养人员救助供养实施办法的通知》（筑府发〔2017〕11号</w:t>
            </w:r>
          </w:p>
          <w:p>
            <w:pPr>
              <w:spacing w:line="560" w:lineRule="exact"/>
              <w:rPr>
                <w:rFonts w:eastAsia="仿宋_GB2312"/>
                <w:sz w:val="24"/>
              </w:rPr>
            </w:pPr>
            <w:r>
              <w:rPr>
                <w:rFonts w:hint="eastAsia" w:eastAsia="仿宋_GB2312"/>
                <w:sz w:val="24"/>
              </w:rPr>
              <w:t>2、贵阳市民政局、贵阳市机构编制委员会办公室、贵阳市财政局、贵阳市人力资源和社会保障局《关于积极推行政府购买服务加强基层社会救助经办服务能力的实施办法》（筑民发〔2018〕173号）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999" w:type="dxa"/>
            <w:vAlign w:val="center"/>
          </w:tcPr>
          <w:p>
            <w:pPr>
              <w:spacing w:line="560" w:lineRule="exact"/>
              <w:jc w:val="center"/>
              <w:rPr>
                <w:rFonts w:eastAsia="仿宋_GB2312"/>
                <w:sz w:val="24"/>
              </w:rPr>
            </w:pPr>
            <w:r>
              <w:rPr>
                <w:rFonts w:hint="eastAsia" w:eastAsia="仿宋_GB2312"/>
                <w:sz w:val="24"/>
              </w:rPr>
              <w:t>预期效果</w:t>
            </w:r>
          </w:p>
        </w:tc>
        <w:tc>
          <w:tcPr>
            <w:tcW w:w="6756" w:type="dxa"/>
            <w:gridSpan w:val="3"/>
          </w:tcPr>
          <w:p>
            <w:pPr>
              <w:spacing w:line="560" w:lineRule="exact"/>
              <w:rPr>
                <w:rFonts w:eastAsia="仿宋_GB2312"/>
                <w:sz w:val="24"/>
              </w:rPr>
            </w:pPr>
            <w:r>
              <w:rPr>
                <w:rFonts w:hint="eastAsia" w:eastAsia="仿宋_GB2312"/>
                <w:sz w:val="24"/>
              </w:rPr>
              <w:t>通过政府购买服务，对全区分散供养特困老人提供上门生活照料、精神慰藉、紧急救助等基本服务，使我区社会救助、社会服务能力显著增强，政府购买服务机制进一步建立,政府主导、城乡统筹、应救尽救、应养尽养、保障有力、运转高效的社会救助体制机制进一步形成，养老服务更加精细化、精准化，困难群众对政府服务的满意度明显提升。</w:t>
            </w:r>
          </w:p>
        </w:tc>
      </w:tr>
    </w:tbl>
    <w:p>
      <w:pPr>
        <w:spacing w:line="560" w:lineRule="exact"/>
        <w:rPr>
          <w:rFonts w:eastAsia="仿宋_GB2312"/>
          <w:kern w:val="0"/>
          <w:sz w:val="24"/>
        </w:rPr>
      </w:pPr>
    </w:p>
    <w:sectPr>
      <w:headerReference r:id="rId3" w:type="default"/>
      <w:footerReference r:id="rId4" w:type="default"/>
      <w:footerReference r:id="rId5" w:type="even"/>
      <w:pgSz w:w="11907" w:h="16839"/>
      <w:pgMar w:top="1440" w:right="1800" w:bottom="1440" w:left="1800" w:header="1985"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Pr>
    <w:r>
      <w:fldChar w:fldCharType="begin"/>
    </w:r>
    <w:r>
      <w:rPr>
        <w:rStyle w:val="14"/>
      </w:rPr>
      <w:instrText xml:space="preserve">Page</w:instrText>
    </w:r>
    <w:r>
      <w:fldChar w:fldCharType="separate"/>
    </w:r>
    <w:r>
      <w:rPr>
        <w:rStyle w:val="14"/>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5E"/>
    <w:rsid w:val="00010758"/>
    <w:rsid w:val="00011732"/>
    <w:rsid w:val="0002195F"/>
    <w:rsid w:val="00065E9A"/>
    <w:rsid w:val="00085FDC"/>
    <w:rsid w:val="00094CEB"/>
    <w:rsid w:val="000A197B"/>
    <w:rsid w:val="000A702E"/>
    <w:rsid w:val="000B4293"/>
    <w:rsid w:val="000B6AD1"/>
    <w:rsid w:val="000C0A3F"/>
    <w:rsid w:val="000C2544"/>
    <w:rsid w:val="000C450D"/>
    <w:rsid w:val="000C70D1"/>
    <w:rsid w:val="000D3296"/>
    <w:rsid w:val="000D6A94"/>
    <w:rsid w:val="000F1176"/>
    <w:rsid w:val="000F5021"/>
    <w:rsid w:val="00104A9B"/>
    <w:rsid w:val="001067A0"/>
    <w:rsid w:val="00120626"/>
    <w:rsid w:val="0013175C"/>
    <w:rsid w:val="001434A3"/>
    <w:rsid w:val="00146B54"/>
    <w:rsid w:val="00161278"/>
    <w:rsid w:val="00163F7A"/>
    <w:rsid w:val="00181E75"/>
    <w:rsid w:val="00186790"/>
    <w:rsid w:val="001950B6"/>
    <w:rsid w:val="001B443D"/>
    <w:rsid w:val="001B62F5"/>
    <w:rsid w:val="001C0D77"/>
    <w:rsid w:val="001C7B70"/>
    <w:rsid w:val="001D2185"/>
    <w:rsid w:val="001D4B51"/>
    <w:rsid w:val="001E43E6"/>
    <w:rsid w:val="001E68E9"/>
    <w:rsid w:val="001F39E8"/>
    <w:rsid w:val="00205BD7"/>
    <w:rsid w:val="00211DBB"/>
    <w:rsid w:val="00215540"/>
    <w:rsid w:val="00216D82"/>
    <w:rsid w:val="00224D97"/>
    <w:rsid w:val="002275C3"/>
    <w:rsid w:val="00230616"/>
    <w:rsid w:val="002342FF"/>
    <w:rsid w:val="00234309"/>
    <w:rsid w:val="00236385"/>
    <w:rsid w:val="002402FF"/>
    <w:rsid w:val="0024055F"/>
    <w:rsid w:val="0024301C"/>
    <w:rsid w:val="00243235"/>
    <w:rsid w:val="00243F31"/>
    <w:rsid w:val="00247037"/>
    <w:rsid w:val="00247289"/>
    <w:rsid w:val="002556E5"/>
    <w:rsid w:val="0026072C"/>
    <w:rsid w:val="002671B3"/>
    <w:rsid w:val="002709AD"/>
    <w:rsid w:val="002710C1"/>
    <w:rsid w:val="00277B25"/>
    <w:rsid w:val="00282735"/>
    <w:rsid w:val="00285CB9"/>
    <w:rsid w:val="002977FF"/>
    <w:rsid w:val="002A078A"/>
    <w:rsid w:val="002B5B92"/>
    <w:rsid w:val="002B6921"/>
    <w:rsid w:val="002C6943"/>
    <w:rsid w:val="002D4C53"/>
    <w:rsid w:val="002E149B"/>
    <w:rsid w:val="002F42D5"/>
    <w:rsid w:val="00305757"/>
    <w:rsid w:val="00315756"/>
    <w:rsid w:val="003171CD"/>
    <w:rsid w:val="00333365"/>
    <w:rsid w:val="0034747B"/>
    <w:rsid w:val="00367DF9"/>
    <w:rsid w:val="00377557"/>
    <w:rsid w:val="00377D2A"/>
    <w:rsid w:val="0038290C"/>
    <w:rsid w:val="0039035F"/>
    <w:rsid w:val="00396835"/>
    <w:rsid w:val="003A59AD"/>
    <w:rsid w:val="003A722A"/>
    <w:rsid w:val="003D558E"/>
    <w:rsid w:val="003D6F99"/>
    <w:rsid w:val="003E017B"/>
    <w:rsid w:val="003E030E"/>
    <w:rsid w:val="003F2765"/>
    <w:rsid w:val="003F5C49"/>
    <w:rsid w:val="003F7944"/>
    <w:rsid w:val="00405C0F"/>
    <w:rsid w:val="00410A1D"/>
    <w:rsid w:val="004116C7"/>
    <w:rsid w:val="00412672"/>
    <w:rsid w:val="004157E6"/>
    <w:rsid w:val="004163DB"/>
    <w:rsid w:val="004306F3"/>
    <w:rsid w:val="00433591"/>
    <w:rsid w:val="0043666C"/>
    <w:rsid w:val="004402C7"/>
    <w:rsid w:val="00440549"/>
    <w:rsid w:val="0044370C"/>
    <w:rsid w:val="00444320"/>
    <w:rsid w:val="0045053B"/>
    <w:rsid w:val="0046375D"/>
    <w:rsid w:val="00465EBB"/>
    <w:rsid w:val="00466F14"/>
    <w:rsid w:val="00476813"/>
    <w:rsid w:val="004771B5"/>
    <w:rsid w:val="00483502"/>
    <w:rsid w:val="00495150"/>
    <w:rsid w:val="00495EC9"/>
    <w:rsid w:val="004A2253"/>
    <w:rsid w:val="004A246D"/>
    <w:rsid w:val="004A3A07"/>
    <w:rsid w:val="004B2220"/>
    <w:rsid w:val="004B426E"/>
    <w:rsid w:val="004B7842"/>
    <w:rsid w:val="004C6BBC"/>
    <w:rsid w:val="004E444A"/>
    <w:rsid w:val="004F08D1"/>
    <w:rsid w:val="004F461A"/>
    <w:rsid w:val="004F52D1"/>
    <w:rsid w:val="00500E9F"/>
    <w:rsid w:val="00507A56"/>
    <w:rsid w:val="005103ED"/>
    <w:rsid w:val="005108C8"/>
    <w:rsid w:val="0052029D"/>
    <w:rsid w:val="00520770"/>
    <w:rsid w:val="00527F1E"/>
    <w:rsid w:val="005339D6"/>
    <w:rsid w:val="00534216"/>
    <w:rsid w:val="00534F57"/>
    <w:rsid w:val="00545A22"/>
    <w:rsid w:val="00554FC5"/>
    <w:rsid w:val="005563D1"/>
    <w:rsid w:val="00571228"/>
    <w:rsid w:val="0057590D"/>
    <w:rsid w:val="00576DA5"/>
    <w:rsid w:val="00577005"/>
    <w:rsid w:val="00582EB1"/>
    <w:rsid w:val="005848D5"/>
    <w:rsid w:val="005913B6"/>
    <w:rsid w:val="00594531"/>
    <w:rsid w:val="005A0DDF"/>
    <w:rsid w:val="005B07EE"/>
    <w:rsid w:val="005B7069"/>
    <w:rsid w:val="005B71B4"/>
    <w:rsid w:val="005B724D"/>
    <w:rsid w:val="005C2A91"/>
    <w:rsid w:val="005C5CA1"/>
    <w:rsid w:val="005C74A5"/>
    <w:rsid w:val="005E04EB"/>
    <w:rsid w:val="005E34B2"/>
    <w:rsid w:val="005E3CC7"/>
    <w:rsid w:val="005E629E"/>
    <w:rsid w:val="005F3E11"/>
    <w:rsid w:val="005F4D30"/>
    <w:rsid w:val="006006B4"/>
    <w:rsid w:val="0060412B"/>
    <w:rsid w:val="00613956"/>
    <w:rsid w:val="006226B5"/>
    <w:rsid w:val="00625639"/>
    <w:rsid w:val="00625BF7"/>
    <w:rsid w:val="006263B6"/>
    <w:rsid w:val="006451D0"/>
    <w:rsid w:val="00652D7C"/>
    <w:rsid w:val="0065519A"/>
    <w:rsid w:val="00663E66"/>
    <w:rsid w:val="00665608"/>
    <w:rsid w:val="00666B3E"/>
    <w:rsid w:val="0067200F"/>
    <w:rsid w:val="006731E8"/>
    <w:rsid w:val="00674DD4"/>
    <w:rsid w:val="00682BC5"/>
    <w:rsid w:val="006840CD"/>
    <w:rsid w:val="00684E6E"/>
    <w:rsid w:val="00686155"/>
    <w:rsid w:val="00687F93"/>
    <w:rsid w:val="00690AD2"/>
    <w:rsid w:val="00695A45"/>
    <w:rsid w:val="006A193A"/>
    <w:rsid w:val="006A1D2B"/>
    <w:rsid w:val="006A46A5"/>
    <w:rsid w:val="006B2365"/>
    <w:rsid w:val="006B46A1"/>
    <w:rsid w:val="006C7DFC"/>
    <w:rsid w:val="006D4120"/>
    <w:rsid w:val="006D5747"/>
    <w:rsid w:val="006D578C"/>
    <w:rsid w:val="006E2201"/>
    <w:rsid w:val="00701996"/>
    <w:rsid w:val="007039EC"/>
    <w:rsid w:val="00712618"/>
    <w:rsid w:val="00714D07"/>
    <w:rsid w:val="00717CB3"/>
    <w:rsid w:val="00726902"/>
    <w:rsid w:val="00727419"/>
    <w:rsid w:val="0072799A"/>
    <w:rsid w:val="00731B2B"/>
    <w:rsid w:val="00740D59"/>
    <w:rsid w:val="0074125A"/>
    <w:rsid w:val="00744679"/>
    <w:rsid w:val="00751D01"/>
    <w:rsid w:val="00753239"/>
    <w:rsid w:val="007664FD"/>
    <w:rsid w:val="00766EF5"/>
    <w:rsid w:val="00776231"/>
    <w:rsid w:val="00785725"/>
    <w:rsid w:val="007905DD"/>
    <w:rsid w:val="0079386F"/>
    <w:rsid w:val="007A49F2"/>
    <w:rsid w:val="007C2823"/>
    <w:rsid w:val="007C65A9"/>
    <w:rsid w:val="007C6C2D"/>
    <w:rsid w:val="007D784A"/>
    <w:rsid w:val="007E7EC5"/>
    <w:rsid w:val="007F0022"/>
    <w:rsid w:val="007F2C69"/>
    <w:rsid w:val="0080114F"/>
    <w:rsid w:val="00817E36"/>
    <w:rsid w:val="00825C55"/>
    <w:rsid w:val="0083162C"/>
    <w:rsid w:val="008475C6"/>
    <w:rsid w:val="00852904"/>
    <w:rsid w:val="00865077"/>
    <w:rsid w:val="0088047B"/>
    <w:rsid w:val="008808A1"/>
    <w:rsid w:val="0089148B"/>
    <w:rsid w:val="00892F06"/>
    <w:rsid w:val="00895CB4"/>
    <w:rsid w:val="008A4255"/>
    <w:rsid w:val="008B1FF5"/>
    <w:rsid w:val="008B447E"/>
    <w:rsid w:val="008B721D"/>
    <w:rsid w:val="008E1189"/>
    <w:rsid w:val="008E6E6C"/>
    <w:rsid w:val="008F0D53"/>
    <w:rsid w:val="008F393F"/>
    <w:rsid w:val="008F7128"/>
    <w:rsid w:val="009002FF"/>
    <w:rsid w:val="0091598F"/>
    <w:rsid w:val="009203F3"/>
    <w:rsid w:val="009269A8"/>
    <w:rsid w:val="00936510"/>
    <w:rsid w:val="009436C6"/>
    <w:rsid w:val="0094403A"/>
    <w:rsid w:val="009503D3"/>
    <w:rsid w:val="00952EB4"/>
    <w:rsid w:val="009572EF"/>
    <w:rsid w:val="009638E5"/>
    <w:rsid w:val="009668FD"/>
    <w:rsid w:val="00967C23"/>
    <w:rsid w:val="009719D2"/>
    <w:rsid w:val="009736F3"/>
    <w:rsid w:val="00986308"/>
    <w:rsid w:val="00987A82"/>
    <w:rsid w:val="009A48AA"/>
    <w:rsid w:val="009A5E71"/>
    <w:rsid w:val="009B3399"/>
    <w:rsid w:val="009B62B9"/>
    <w:rsid w:val="009D4039"/>
    <w:rsid w:val="009D505E"/>
    <w:rsid w:val="009E454C"/>
    <w:rsid w:val="009E4E10"/>
    <w:rsid w:val="009E66A2"/>
    <w:rsid w:val="00A03455"/>
    <w:rsid w:val="00A10C50"/>
    <w:rsid w:val="00A11923"/>
    <w:rsid w:val="00A11FDD"/>
    <w:rsid w:val="00A1654A"/>
    <w:rsid w:val="00A21AF5"/>
    <w:rsid w:val="00A5304F"/>
    <w:rsid w:val="00A535BD"/>
    <w:rsid w:val="00A548E0"/>
    <w:rsid w:val="00A81C70"/>
    <w:rsid w:val="00A86449"/>
    <w:rsid w:val="00A90A45"/>
    <w:rsid w:val="00AA4C94"/>
    <w:rsid w:val="00AA5908"/>
    <w:rsid w:val="00AB06BA"/>
    <w:rsid w:val="00AB0966"/>
    <w:rsid w:val="00AB7B34"/>
    <w:rsid w:val="00AD1A1A"/>
    <w:rsid w:val="00AE60EE"/>
    <w:rsid w:val="00AF0D32"/>
    <w:rsid w:val="00AF54EB"/>
    <w:rsid w:val="00AF57A7"/>
    <w:rsid w:val="00B021DC"/>
    <w:rsid w:val="00B033DD"/>
    <w:rsid w:val="00B0708E"/>
    <w:rsid w:val="00B1439E"/>
    <w:rsid w:val="00B40E0C"/>
    <w:rsid w:val="00B4316D"/>
    <w:rsid w:val="00B45446"/>
    <w:rsid w:val="00B47832"/>
    <w:rsid w:val="00B53343"/>
    <w:rsid w:val="00B612A7"/>
    <w:rsid w:val="00B612B3"/>
    <w:rsid w:val="00B63552"/>
    <w:rsid w:val="00B72B34"/>
    <w:rsid w:val="00B7594F"/>
    <w:rsid w:val="00B76AEB"/>
    <w:rsid w:val="00B77687"/>
    <w:rsid w:val="00B80BB0"/>
    <w:rsid w:val="00B95153"/>
    <w:rsid w:val="00B97C0B"/>
    <w:rsid w:val="00BA0E6B"/>
    <w:rsid w:val="00BA5711"/>
    <w:rsid w:val="00BB0D83"/>
    <w:rsid w:val="00BB5EF2"/>
    <w:rsid w:val="00BC55AE"/>
    <w:rsid w:val="00BD1444"/>
    <w:rsid w:val="00BD3711"/>
    <w:rsid w:val="00BD51BF"/>
    <w:rsid w:val="00BD769A"/>
    <w:rsid w:val="00BD7D70"/>
    <w:rsid w:val="00BE33F8"/>
    <w:rsid w:val="00BE4686"/>
    <w:rsid w:val="00BF2F66"/>
    <w:rsid w:val="00BF5424"/>
    <w:rsid w:val="00C01D1F"/>
    <w:rsid w:val="00C02FC0"/>
    <w:rsid w:val="00C03F83"/>
    <w:rsid w:val="00C20814"/>
    <w:rsid w:val="00C22A0D"/>
    <w:rsid w:val="00C35080"/>
    <w:rsid w:val="00C560E2"/>
    <w:rsid w:val="00C6180B"/>
    <w:rsid w:val="00C6344C"/>
    <w:rsid w:val="00C649C1"/>
    <w:rsid w:val="00C649CC"/>
    <w:rsid w:val="00C66B08"/>
    <w:rsid w:val="00C712FB"/>
    <w:rsid w:val="00C7341D"/>
    <w:rsid w:val="00C75435"/>
    <w:rsid w:val="00C766EF"/>
    <w:rsid w:val="00C77122"/>
    <w:rsid w:val="00C86A1F"/>
    <w:rsid w:val="00C90D93"/>
    <w:rsid w:val="00C91D3D"/>
    <w:rsid w:val="00CB2845"/>
    <w:rsid w:val="00CC4F08"/>
    <w:rsid w:val="00CD2FA5"/>
    <w:rsid w:val="00CD7353"/>
    <w:rsid w:val="00CE3604"/>
    <w:rsid w:val="00CE77B9"/>
    <w:rsid w:val="00CF00D8"/>
    <w:rsid w:val="00CF2663"/>
    <w:rsid w:val="00D01235"/>
    <w:rsid w:val="00D01685"/>
    <w:rsid w:val="00D04FD0"/>
    <w:rsid w:val="00D052F0"/>
    <w:rsid w:val="00D0639D"/>
    <w:rsid w:val="00D25635"/>
    <w:rsid w:val="00D44C9B"/>
    <w:rsid w:val="00D62331"/>
    <w:rsid w:val="00D7073F"/>
    <w:rsid w:val="00D7092C"/>
    <w:rsid w:val="00D72CED"/>
    <w:rsid w:val="00D73CC1"/>
    <w:rsid w:val="00D75A7F"/>
    <w:rsid w:val="00D75C83"/>
    <w:rsid w:val="00D90F66"/>
    <w:rsid w:val="00D923D5"/>
    <w:rsid w:val="00D927AB"/>
    <w:rsid w:val="00DA5149"/>
    <w:rsid w:val="00DB6CAF"/>
    <w:rsid w:val="00DC501D"/>
    <w:rsid w:val="00DD37DA"/>
    <w:rsid w:val="00DD629F"/>
    <w:rsid w:val="00DE1D4B"/>
    <w:rsid w:val="00DE4900"/>
    <w:rsid w:val="00DE5B3F"/>
    <w:rsid w:val="00DF3D60"/>
    <w:rsid w:val="00E11E65"/>
    <w:rsid w:val="00E16B0F"/>
    <w:rsid w:val="00E17B09"/>
    <w:rsid w:val="00E2074E"/>
    <w:rsid w:val="00E22BE9"/>
    <w:rsid w:val="00E237B4"/>
    <w:rsid w:val="00E24584"/>
    <w:rsid w:val="00E33556"/>
    <w:rsid w:val="00E40A83"/>
    <w:rsid w:val="00E41AE1"/>
    <w:rsid w:val="00E421E8"/>
    <w:rsid w:val="00E50B26"/>
    <w:rsid w:val="00E54483"/>
    <w:rsid w:val="00E6218A"/>
    <w:rsid w:val="00E65F7E"/>
    <w:rsid w:val="00E660A3"/>
    <w:rsid w:val="00E67CAD"/>
    <w:rsid w:val="00E74F24"/>
    <w:rsid w:val="00E96F89"/>
    <w:rsid w:val="00EA6F2B"/>
    <w:rsid w:val="00EC202F"/>
    <w:rsid w:val="00ED0225"/>
    <w:rsid w:val="00ED6F6A"/>
    <w:rsid w:val="00EE0F79"/>
    <w:rsid w:val="00EF7170"/>
    <w:rsid w:val="00F07A66"/>
    <w:rsid w:val="00F24DCF"/>
    <w:rsid w:val="00F25570"/>
    <w:rsid w:val="00F421EE"/>
    <w:rsid w:val="00F42A01"/>
    <w:rsid w:val="00F646B8"/>
    <w:rsid w:val="00F6486A"/>
    <w:rsid w:val="00F80194"/>
    <w:rsid w:val="00F82326"/>
    <w:rsid w:val="00FA0A4D"/>
    <w:rsid w:val="00FA663E"/>
    <w:rsid w:val="00FB7283"/>
    <w:rsid w:val="00FD1444"/>
    <w:rsid w:val="00FD1A89"/>
    <w:rsid w:val="00FD2836"/>
    <w:rsid w:val="00FD2EB4"/>
    <w:rsid w:val="00FD7F19"/>
    <w:rsid w:val="00FE00A3"/>
    <w:rsid w:val="00FF5D64"/>
    <w:rsid w:val="00FF75E6"/>
    <w:rsid w:val="02370642"/>
    <w:rsid w:val="0392226E"/>
    <w:rsid w:val="08DD5674"/>
    <w:rsid w:val="1019160E"/>
    <w:rsid w:val="115C6A04"/>
    <w:rsid w:val="16157BAA"/>
    <w:rsid w:val="17A60E98"/>
    <w:rsid w:val="18BD1055"/>
    <w:rsid w:val="19A908A7"/>
    <w:rsid w:val="19AE4319"/>
    <w:rsid w:val="1ABF545B"/>
    <w:rsid w:val="1C33460A"/>
    <w:rsid w:val="1CDD0210"/>
    <w:rsid w:val="1D2F26BD"/>
    <w:rsid w:val="1DB21D67"/>
    <w:rsid w:val="1FB5717D"/>
    <w:rsid w:val="20F8142A"/>
    <w:rsid w:val="21723974"/>
    <w:rsid w:val="222E62ED"/>
    <w:rsid w:val="23AA368C"/>
    <w:rsid w:val="23D46AE2"/>
    <w:rsid w:val="24F421CD"/>
    <w:rsid w:val="26296500"/>
    <w:rsid w:val="28BA50FD"/>
    <w:rsid w:val="2B635880"/>
    <w:rsid w:val="2DD53903"/>
    <w:rsid w:val="2FD448EB"/>
    <w:rsid w:val="317632F1"/>
    <w:rsid w:val="31892371"/>
    <w:rsid w:val="343B6C11"/>
    <w:rsid w:val="3454505E"/>
    <w:rsid w:val="35591843"/>
    <w:rsid w:val="367F753A"/>
    <w:rsid w:val="381D2B65"/>
    <w:rsid w:val="3B0857A3"/>
    <w:rsid w:val="3BDA214B"/>
    <w:rsid w:val="3FE8708B"/>
    <w:rsid w:val="40DD4BEC"/>
    <w:rsid w:val="418553AC"/>
    <w:rsid w:val="43962813"/>
    <w:rsid w:val="4468643A"/>
    <w:rsid w:val="461B454F"/>
    <w:rsid w:val="4670309F"/>
    <w:rsid w:val="473B63B3"/>
    <w:rsid w:val="477C138F"/>
    <w:rsid w:val="48AE767C"/>
    <w:rsid w:val="49200151"/>
    <w:rsid w:val="49F4697D"/>
    <w:rsid w:val="49FF3BD8"/>
    <w:rsid w:val="4A1F54FB"/>
    <w:rsid w:val="4A4B108B"/>
    <w:rsid w:val="4A8330FE"/>
    <w:rsid w:val="4A91369E"/>
    <w:rsid w:val="4C0F06E1"/>
    <w:rsid w:val="4C802954"/>
    <w:rsid w:val="4D714356"/>
    <w:rsid w:val="4FB77767"/>
    <w:rsid w:val="5246154D"/>
    <w:rsid w:val="58AC146B"/>
    <w:rsid w:val="5CDF48DE"/>
    <w:rsid w:val="5D0E619C"/>
    <w:rsid w:val="5F840C51"/>
    <w:rsid w:val="61024267"/>
    <w:rsid w:val="67BE65DF"/>
    <w:rsid w:val="681B71F9"/>
    <w:rsid w:val="696B4CC6"/>
    <w:rsid w:val="6ADE0644"/>
    <w:rsid w:val="6BCB24FD"/>
    <w:rsid w:val="6E652A1D"/>
    <w:rsid w:val="704F6FA3"/>
    <w:rsid w:val="70D07B0C"/>
    <w:rsid w:val="72D12F81"/>
    <w:rsid w:val="738D2254"/>
    <w:rsid w:val="739F557F"/>
    <w:rsid w:val="78F00164"/>
    <w:rsid w:val="7A18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nhideWhenUsed="0"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kern w:val="44"/>
      <w:sz w:val="44"/>
    </w:rPr>
  </w:style>
  <w:style w:type="paragraph" w:styleId="3">
    <w:name w:val="heading 2"/>
    <w:basedOn w:val="1"/>
    <w:next w:val="1"/>
    <w:link w:val="20"/>
    <w:qFormat/>
    <w:uiPriority w:val="9"/>
    <w:pPr>
      <w:keepNext/>
      <w:keepLines/>
      <w:spacing w:before="260" w:after="260" w:line="415" w:lineRule="auto"/>
      <w:outlineLvl w:val="1"/>
    </w:pPr>
    <w:rPr>
      <w:rFonts w:ascii="Arial" w:hAnsi="Arial" w:eastAsia="黑体"/>
      <w:b/>
      <w:sz w:val="32"/>
    </w:rPr>
  </w:style>
  <w:style w:type="paragraph" w:styleId="4">
    <w:name w:val="heading 3"/>
    <w:basedOn w:val="1"/>
    <w:next w:val="1"/>
    <w:link w:val="18"/>
    <w:qFormat/>
    <w:uiPriority w:val="9"/>
    <w:pPr>
      <w:keepNext/>
      <w:keepLines/>
      <w:spacing w:before="260" w:after="260" w:line="415"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1"/>
    <w:uiPriority w:val="99"/>
    <w:pPr>
      <w:ind w:left="2500" w:leftChars="2500"/>
    </w:pPr>
  </w:style>
  <w:style w:type="paragraph" w:styleId="6">
    <w:name w:val="footer"/>
    <w:basedOn w:val="1"/>
    <w:link w:val="17"/>
    <w:qFormat/>
    <w:uiPriority w:val="0"/>
    <w:pPr>
      <w:tabs>
        <w:tab w:val="center" w:pos="4153"/>
        <w:tab w:val="right" w:pos="8307"/>
      </w:tabs>
      <w:snapToGrid w:val="0"/>
      <w:jc w:val="left"/>
    </w:pPr>
    <w:rPr>
      <w:sz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index 7"/>
    <w:basedOn w:val="1"/>
    <w:next w:val="1"/>
    <w:uiPriority w:val="99"/>
    <w:pPr>
      <w:ind w:left="2520"/>
    </w:pPr>
  </w:style>
  <w:style w:type="paragraph" w:styleId="9">
    <w:name w:val="Normal (Web)"/>
    <w:basedOn w:val="1"/>
    <w:qFormat/>
    <w:uiPriority w:val="0"/>
    <w:pPr>
      <w:jc w:val="left"/>
    </w:pPr>
    <w:rPr>
      <w:kern w:val="0"/>
      <w:sz w:val="24"/>
    </w:rPr>
  </w:style>
  <w:style w:type="table" w:styleId="11">
    <w:name w:val="Table Grid"/>
    <w:basedOn w:val="10"/>
    <w:qFormat/>
    <w:uiPriority w:val="59"/>
    <w:rPr>
      <w:rFonts w:eastAsia="微软雅黑"/>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page number"/>
    <w:qFormat/>
    <w:uiPriority w:val="99"/>
    <w:rPr>
      <w:rFonts w:cs="Times New Roman"/>
    </w:rPr>
  </w:style>
  <w:style w:type="character" w:styleId="15">
    <w:name w:val="Hyperlink"/>
    <w:uiPriority w:val="99"/>
    <w:rPr>
      <w:rFonts w:cs="Times New Roman"/>
      <w:color w:val="0000FF"/>
      <w:u w:val="single"/>
    </w:rPr>
  </w:style>
  <w:style w:type="character" w:customStyle="1" w:styleId="16">
    <w:name w:val="页眉 Char"/>
    <w:link w:val="7"/>
    <w:semiHidden/>
    <w:uiPriority w:val="99"/>
    <w:rPr>
      <w:rFonts w:eastAsia="宋体"/>
      <w:kern w:val="2"/>
      <w:sz w:val="18"/>
      <w:szCs w:val="18"/>
    </w:rPr>
  </w:style>
  <w:style w:type="character" w:customStyle="1" w:styleId="17">
    <w:name w:val="页脚 Char"/>
    <w:link w:val="6"/>
    <w:locked/>
    <w:uiPriority w:val="99"/>
    <w:rPr>
      <w:rFonts w:eastAsia="宋体" w:cs="Times New Roman"/>
      <w:kern w:val="2"/>
      <w:sz w:val="24"/>
      <w:szCs w:val="24"/>
    </w:rPr>
  </w:style>
  <w:style w:type="character" w:customStyle="1" w:styleId="18">
    <w:name w:val="标题 3 Char"/>
    <w:link w:val="4"/>
    <w:semiHidden/>
    <w:qFormat/>
    <w:uiPriority w:val="9"/>
    <w:rPr>
      <w:rFonts w:eastAsia="宋体"/>
      <w:b/>
      <w:bCs/>
      <w:kern w:val="2"/>
      <w:sz w:val="32"/>
      <w:szCs w:val="32"/>
    </w:rPr>
  </w:style>
  <w:style w:type="character" w:customStyle="1" w:styleId="19">
    <w:name w:val="标题 1 Char"/>
    <w:link w:val="2"/>
    <w:uiPriority w:val="9"/>
    <w:rPr>
      <w:rFonts w:eastAsia="宋体"/>
      <w:b/>
      <w:bCs/>
      <w:kern w:val="44"/>
      <w:sz w:val="44"/>
      <w:szCs w:val="44"/>
    </w:rPr>
  </w:style>
  <w:style w:type="character" w:customStyle="1" w:styleId="20">
    <w:name w:val="标题 2 Char"/>
    <w:link w:val="3"/>
    <w:semiHidden/>
    <w:qFormat/>
    <w:uiPriority w:val="9"/>
    <w:rPr>
      <w:rFonts w:ascii="Cambria" w:hAnsi="Cambria" w:eastAsia="宋体" w:cs="Times New Roman"/>
      <w:b/>
      <w:bCs/>
      <w:kern w:val="2"/>
      <w:sz w:val="32"/>
      <w:szCs w:val="32"/>
    </w:rPr>
  </w:style>
  <w:style w:type="character" w:customStyle="1" w:styleId="21">
    <w:name w:val="日期 Char"/>
    <w:link w:val="5"/>
    <w:semiHidden/>
    <w:uiPriority w:val="99"/>
    <w:rPr>
      <w:rFonts w:eastAsia="宋体"/>
      <w:kern w:val="2"/>
      <w:sz w:val="21"/>
      <w:szCs w:val="24"/>
    </w:rPr>
  </w:style>
  <w:style w:type="paragraph" w:customStyle="1" w:styleId="22">
    <w:name w:val="默认段落字体 Para Char"/>
    <w:next w:val="6"/>
    <w:uiPriority w:val="0"/>
    <w:pPr>
      <w:widowControl w:val="0"/>
      <w:adjustRightInd w:val="0"/>
      <w:spacing w:line="360" w:lineRule="auto"/>
      <w:jc w:val="both"/>
    </w:pPr>
    <w:rPr>
      <w:rFonts w:ascii="Calibri" w:hAnsi="Calibri" w:eastAsia="宋体" w:cs="Times New Roman"/>
      <w:kern w:val="2"/>
      <w:sz w:val="21"/>
      <w:szCs w:val="24"/>
      <w:lang w:val="en-US" w:eastAsia="zh-CN" w:bidi="ar-SA"/>
    </w:rPr>
  </w:style>
  <w:style w:type="paragraph" w:customStyle="1" w:styleId="23">
    <w:name w:val="Char"/>
    <w:basedOn w:val="1"/>
    <w:uiPriority w:val="0"/>
    <w:rPr>
      <w:szCs w:val="20"/>
    </w:rPr>
  </w:style>
  <w:style w:type="paragraph" w:customStyle="1" w:styleId="2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p0"/>
    <w:next w:val="6"/>
    <w:uiPriority w:val="0"/>
    <w:pPr>
      <w:jc w:val="both"/>
    </w:pPr>
    <w:rPr>
      <w:rFonts w:ascii="Calibri" w:hAnsi="Calibri" w:eastAsia="宋体" w:cs="Times New Roman"/>
      <w:sz w:val="21"/>
      <w:szCs w:val="21"/>
      <w:lang w:val="en-US" w:eastAsia="zh-CN" w:bidi="ar-SA"/>
    </w:rPr>
  </w:style>
  <w:style w:type="paragraph" w:customStyle="1" w:styleId="26">
    <w:name w:val="p15"/>
    <w:next w:val="8"/>
    <w:uiPriority w:val="0"/>
    <w:pPr>
      <w:jc w:val="both"/>
    </w:pPr>
    <w:rPr>
      <w:rFonts w:ascii="Calibri" w:hAnsi="Calibri" w:eastAsia="宋体" w:cs="宋体"/>
      <w:sz w:val="21"/>
      <w:szCs w:val="21"/>
      <w:lang w:val="en-US" w:eastAsia="zh-CN" w:bidi="ar-SA"/>
    </w:rPr>
  </w:style>
  <w:style w:type="paragraph" w:customStyle="1" w:styleId="27">
    <w:name w:val="reader-word-layer"/>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171</Words>
  <Characters>977</Characters>
  <Lines>8</Lines>
  <Paragraphs>2</Paragraphs>
  <TotalTime>16</TotalTime>
  <ScaleCrop>false</ScaleCrop>
  <LinksUpToDate>false</LinksUpToDate>
  <CharactersWithSpaces>1146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2019-01-22T07:13:00Z</dcterms:created>
  <dc:creator>微软用户</dc:creator>
  <cp:lastModifiedBy>东原朗阅 朱家琪16685108326</cp:lastModifiedBy>
  <cp:lastPrinted>2019-01-21T10:35:00Z</cp:lastPrinted>
  <dcterms:modified xsi:type="dcterms:W3CDTF">2023-04-19T07:03:12Z</dcterms:modified>
  <dc:title>中共观山湖区委群众工作委员会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