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pPr>
        <w:spacing w:line="600" w:lineRule="exact"/>
        <w:jc w:val="center"/>
        <w:textAlignment w:val="baseline"/>
        <w:rPr>
          <w:rFonts w:ascii="Times New Roman" w:hAnsi="Times New Roman" w:eastAsia="方正小标宋_GBK" w:cs="Times New Roman"/>
          <w:color w:val="000000" w:themeColor="text1"/>
          <w:w w:val="90"/>
          <w:sz w:val="44"/>
          <w:szCs w:val="44"/>
          <w14:textFill>
            <w14:solidFill>
              <w14:schemeClr w14:val="tx1"/>
            </w14:solidFill>
          </w14:textFill>
        </w:rPr>
      </w:pPr>
      <w:r>
        <w:rPr>
          <w:rFonts w:hint="eastAsia" w:ascii="Times New Roman" w:hAnsi="Times New Roman" w:eastAsia="方正小标宋_GBK" w:cs="Times New Roman"/>
          <w:color w:val="000000" w:themeColor="text1"/>
          <w:w w:val="90"/>
          <w:sz w:val="44"/>
          <w:szCs w:val="44"/>
          <w14:textFill>
            <w14:solidFill>
              <w14:schemeClr w14:val="tx1"/>
            </w14:solidFill>
          </w14:textFill>
        </w:rPr>
        <w:t>贵州省2022年人事考试新冠肺炎疫情防控要求</w:t>
      </w:r>
    </w:p>
    <w:p>
      <w:pPr>
        <w:spacing w:line="600" w:lineRule="exact"/>
        <w:jc w:val="center"/>
        <w:textAlignment w:val="baseline"/>
        <w:rPr>
          <w:rFonts w:ascii="Times New Roman" w:hAnsi="Times New Roman" w:eastAsia="方正小标宋_GBK" w:cs="Times New Roman"/>
          <w:color w:val="000000" w:themeColor="text1"/>
          <w:w w:val="90"/>
          <w:sz w:val="44"/>
          <w:szCs w:val="44"/>
          <w14:textFill>
            <w14:solidFill>
              <w14:schemeClr w14:val="tx1"/>
            </w14:solidFill>
          </w14:textFill>
        </w:rPr>
      </w:pPr>
      <w:r>
        <w:rPr>
          <w:rFonts w:hint="eastAsia" w:ascii="Times New Roman" w:hAnsi="Times New Roman" w:eastAsia="方正小标宋_GBK" w:cs="Times New Roman"/>
          <w:color w:val="000000" w:themeColor="text1"/>
          <w:w w:val="90"/>
          <w:sz w:val="44"/>
          <w:szCs w:val="44"/>
          <w14:textFill>
            <w14:solidFill>
              <w14:schemeClr w14:val="tx1"/>
            </w14:solidFill>
          </w14:textFill>
        </w:rPr>
        <w:t>（第四版）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凡报名参加由贵州省人力资源和社会保障厅考试院（贵州省公务员考试测评中心）组织实施的2022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一、疫情防控要求</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根据国务院联防联控机制综合组印发《新型冠状病毒肺炎防控方案（第九版）》和贵州省最新疫情防控规定，对参加贵州省各项人事考试的考生防疫要求如下：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（一）不符合国家、省有关疫情防控要求，不遵守有关疫情防控规定的人员不得进入考点参加考试。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（二）处于康复或隔离期的病例、无症状感染者不得进入考点参加考试。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（三）未解除隔离的疑似病例、确诊病例以及无症状感染者的密切接触者不得进入考点参加考试。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（四）处于集中隔离、居家隔离、居家健康监测期间的人员不得进入考点参加考试。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（五）对流动、出行须报备并提供相应证明材料的人员，未按要求报备或未按要求提供相应证明材料的不得进入考点参加考试。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（六）考试当天，经现场医务人员评估有可疑症状且不能排除新冠感染的考生，应配合工作人员按卫生健康部门要求到相应医院就诊，不得进入考点参加考试。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（七）考前7天内有中高风险区旅居史的考生，不得进入考点参加考试。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（八）境外来（返）黔人员，未完成“7天集中隔离+3天居家健康监测+6次核酸检测”，未达到解除条件的考生不得进入考点参加考试。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（十）原则上所有考生均须按照“应接尽接、应接必接”的要求完成新冠疫苗全程接种及加强免疫。</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一）除符合其他防疫要求外，所有考生均须提供考前48小时内1次核酸检测阴性证明，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（十二）考生应自备一次性使用医用口罩。考试期间，除核验身份时，考生应全程规范佩戴一次性使用医用口罩。未按要求佩戴口罩的考生，不得进入考点参加考试。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三）各科目开考前100分钟，考生即可开始接受检测进入考点，但不能进入考场。考生应尽早到达考点，提前做好入场检测准备，确保入场检测时间充足、秩序良好。不符合入场检测规定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四）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五）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7天内所旅居县（市、区、旗）出现本土感染者影响考生参加考试，建议考生提前抵（返）黔，为进行相应次数的核酸采样预留足够时间。</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“贵州健康码”使用和贵州省疫情防控咨询电话：0851-12345。</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二、入场检测规定</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入场检测时，考生须同时符合以下全部要求，方可进入考点参加考试：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（一）本人“贵州健康码”绿码；</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（二）经检测体温正常（低于37.3℃）；</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（三）佩戴一次性使用医用口罩；</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（四）提供考前48小时内1次核酸检测阴性证明；</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（五）需实行“3天2检”的人员，须按规定提供相应次数的核酸采样证明。</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三、入场检测步骤</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考生须佩戴一次性使用医用口罩提前到达检测点排队，入场检测通道分别设置特殊检测通道和常规检测通道两类。</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（一）特殊检测通道</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需实行“3天2检”的考生（即“贵州健康码”出现“温馨提示”弹窗或首页出现“需3天2检”标识），须主动进入特殊检测通道。  </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具体检测步骤如下：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生到特殊检测通道提交考试当天本人“贵州健康码绿码”、“按‘3天2检’要求完成的相应次数的核酸采样证明”、“考前48小时内1次核酸检测阴性证明”、《准考证》等相应证明材料交检测人员核验并接受体温检测。经检测合格的，检测人员在《准考证》上加盖入场检测合格章。</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（二）常规检测通道</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其余考生进入常规检测通道，具体检测步骤如下：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考生到常规检测通道提交考试当天本人“贵州健康码绿码”、“考前48小时内1次核酸检测阴性证明”、《准考证》交检测人员核验并接受体温检测。经检测合格的，检测人员在《准考证》上加盖入场检测合格章。</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如发现需落实“3天2检”的考生，立即转入特殊检测通道检测。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（三）临时隔离检查点</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四、《贵州省2022年人事考试新冠肺炎疫情防控要求（第三版）》停止使用。</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2VjODlmZjc2YzFiN2M4ZGYxMTU5YmQxNjE3NDYifQ=="/>
  </w:docVars>
  <w:rsids>
    <w:rsidRoot w:val="546B029B"/>
    <w:rsid w:val="00656FC1"/>
    <w:rsid w:val="02A46873"/>
    <w:rsid w:val="03281CC2"/>
    <w:rsid w:val="160F6E70"/>
    <w:rsid w:val="16E03541"/>
    <w:rsid w:val="172E0E09"/>
    <w:rsid w:val="1BB62BC7"/>
    <w:rsid w:val="1D0655D6"/>
    <w:rsid w:val="23E137EA"/>
    <w:rsid w:val="258411F3"/>
    <w:rsid w:val="28521D69"/>
    <w:rsid w:val="40F35FA3"/>
    <w:rsid w:val="4D4433D5"/>
    <w:rsid w:val="52C2740E"/>
    <w:rsid w:val="546B029B"/>
    <w:rsid w:val="591C7A60"/>
    <w:rsid w:val="66276B2F"/>
    <w:rsid w:val="688A4DCE"/>
    <w:rsid w:val="695600D9"/>
    <w:rsid w:val="69D20CE4"/>
    <w:rsid w:val="714451D4"/>
    <w:rsid w:val="71486882"/>
    <w:rsid w:val="73417E64"/>
    <w:rsid w:val="75113F5E"/>
    <w:rsid w:val="78372BB5"/>
    <w:rsid w:val="7C093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ind w:firstLine="200" w:firstLineChars="200"/>
    </w:pPr>
  </w:style>
  <w:style w:type="paragraph" w:styleId="4">
    <w:name w:val="Body Text First Indent 2"/>
    <w:basedOn w:val="5"/>
    <w:next w:val="1"/>
    <w:qFormat/>
    <w:uiPriority w:val="99"/>
    <w:pPr>
      <w:spacing w:line="357" w:lineRule="atLeast"/>
      <w:ind w:left="0" w:firstLine="420"/>
      <w:textAlignment w:val="baseline"/>
    </w:pPr>
    <w:rPr>
      <w:rFonts w:ascii="仿宋_GB2312" w:hAnsi="Times New Roman" w:cs="仿宋_GB2312"/>
      <w:kern w:val="2"/>
    </w:rPr>
  </w:style>
  <w:style w:type="paragraph" w:styleId="5">
    <w:name w:val="Body Text Indent"/>
    <w:basedOn w:val="1"/>
    <w:next w:val="6"/>
    <w:qFormat/>
    <w:uiPriority w:val="99"/>
    <w:pPr>
      <w:spacing w:after="120"/>
      <w:ind w:left="420" w:leftChars="200"/>
    </w:pPr>
  </w:style>
  <w:style w:type="paragraph" w:styleId="6">
    <w:name w:val="Body Text Indent 2"/>
    <w:basedOn w:val="1"/>
    <w:next w:val="7"/>
    <w:qFormat/>
    <w:uiPriority w:val="99"/>
    <w:pPr>
      <w:ind w:firstLine="630"/>
    </w:pPr>
    <w:rPr>
      <w:rFonts w:ascii="Times New Roman" w:hAnsi="Times New Roman" w:eastAsia="宋体" w:cs="Times New Roman"/>
      <w:b/>
      <w:bCs/>
    </w:rPr>
  </w:style>
  <w:style w:type="paragraph" w:styleId="7">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2948</Words>
  <Characters>2995</Characters>
  <Lines>0</Lines>
  <Paragraphs>0</Paragraphs>
  <TotalTime>1</TotalTime>
  <ScaleCrop>false</ScaleCrop>
  <LinksUpToDate>false</LinksUpToDate>
  <CharactersWithSpaces>2997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2021-07-08T03:35:00Z</dcterms:created>
  <dc:creator>姚佳佳</dc:creator>
  <cp:lastModifiedBy>电脑技术交流</cp:lastModifiedBy>
  <dcterms:modified xsi:type="dcterms:W3CDTF">2022-07-13T06:36:23Z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4BD1B16CABD64F07B33B5B478360613B</vt:lpwstr>
  </property>
</Properties>
</file>