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jc w:val="both"/>
        <w:textAlignment w:val="auto"/>
        <w:rPr>
          <w:rFonts w:hint="eastAsia" w:ascii="黑体" w:hAnsi="黑体" w:eastAsia="黑体" w:cs="黑体"/>
          <w:i w:val="0"/>
          <w:iCs w:val="0"/>
          <w:caps w:val="0"/>
          <w:color w:val="333333"/>
          <w:spacing w:val="0"/>
          <w:sz w:val="28"/>
          <w:szCs w:val="28"/>
          <w:shd w:val="clear" w:fill="FFFFFF"/>
          <w:lang w:val="en-US" w:eastAsia="zh-CN"/>
        </w:rPr>
      </w:pPr>
      <w:bookmarkStart w:id="0" w:name="_GoBack"/>
      <w:bookmarkEnd w:id="0"/>
      <w:r>
        <w:rPr>
          <w:rFonts w:hint="eastAsia" w:ascii="黑体" w:hAnsi="黑体" w:eastAsia="黑体" w:cs="黑体"/>
          <w:i w:val="0"/>
          <w:iCs w:val="0"/>
          <w:caps w:val="0"/>
          <w:color w:val="333333"/>
          <w:spacing w:val="0"/>
          <w:sz w:val="28"/>
          <w:szCs w:val="28"/>
          <w:shd w:val="clear" w:fill="FFFFFF"/>
          <w:lang w:eastAsia="zh-CN"/>
        </w:rPr>
        <w:t>附件</w:t>
      </w:r>
      <w:r>
        <w:rPr>
          <w:rFonts w:hint="eastAsia" w:ascii="黑体" w:hAnsi="黑体" w:eastAsia="黑体" w:cs="黑体"/>
          <w:i w:val="0"/>
          <w:iCs w:val="0"/>
          <w:caps w:val="0"/>
          <w:color w:val="333333"/>
          <w:spacing w:val="0"/>
          <w:sz w:val="28"/>
          <w:szCs w:val="28"/>
          <w:shd w:val="clear" w:fill="FFFFFF"/>
          <w:lang w:val="en-US" w:eastAsia="zh-CN"/>
        </w:rPr>
        <w:t>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center"/>
        <w:textAlignment w:val="auto"/>
        <w:rPr>
          <w:rFonts w:hint="eastAsia" w:ascii="黑体" w:hAnsi="黑体" w:eastAsia="黑体" w:cs="黑体"/>
          <w:b w:val="0"/>
          <w:bCs w:val="0"/>
          <w:i w:val="0"/>
          <w:iCs w:val="0"/>
          <w:caps w:val="0"/>
          <w:color w:val="auto"/>
          <w:spacing w:val="0"/>
          <w:sz w:val="44"/>
          <w:szCs w:val="44"/>
          <w:shd w:val="clear" w:fill="FFFFFF"/>
        </w:rPr>
      </w:pPr>
      <w:r>
        <w:rPr>
          <w:rFonts w:hint="eastAsia" w:ascii="黑体" w:hAnsi="黑体" w:eastAsia="黑体" w:cs="黑体"/>
          <w:b w:val="0"/>
          <w:bCs w:val="0"/>
          <w:i w:val="0"/>
          <w:iCs w:val="0"/>
          <w:caps w:val="0"/>
          <w:color w:val="auto"/>
          <w:spacing w:val="0"/>
          <w:sz w:val="44"/>
          <w:szCs w:val="44"/>
          <w:shd w:val="clear" w:fill="FFFFFF"/>
        </w:rPr>
        <w:t>贵州省2021年下半年人事考试新冠肺炎疫情防控要求（第三版）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ascii="Helvetica" w:hAnsi="Helvetica" w:eastAsia="Helvetica" w:cs="Helvetica"/>
          <w:i w:val="0"/>
          <w:iCs w:val="0"/>
          <w:caps w:val="0"/>
          <w:color w:val="auto"/>
          <w:spacing w:val="0"/>
          <w:sz w:val="21"/>
          <w:szCs w:val="21"/>
        </w:rPr>
      </w:pPr>
      <w:r>
        <w:rPr>
          <w:rFonts w:ascii="仿宋_GB2312" w:hAnsi="Helvetica" w:eastAsia="仿宋_GB2312" w:cs="仿宋_GB2312"/>
          <w:i w:val="0"/>
          <w:iCs w:val="0"/>
          <w:caps w:val="0"/>
          <w:color w:val="auto"/>
          <w:spacing w:val="0"/>
          <w:sz w:val="31"/>
          <w:szCs w:val="31"/>
          <w:shd w:val="clear" w:fill="FFFFFF"/>
        </w:rPr>
        <w:t>凡报名在贵州省参加</w:t>
      </w:r>
      <w:r>
        <w:rPr>
          <w:rFonts w:hint="eastAsia" w:ascii="仿宋_GB2312" w:hAnsi="Helvetica" w:eastAsia="仿宋_GB2312" w:cs="仿宋_GB2312"/>
          <w:i w:val="0"/>
          <w:iCs w:val="0"/>
          <w:caps w:val="0"/>
          <w:color w:val="auto"/>
          <w:spacing w:val="0"/>
          <w:sz w:val="31"/>
          <w:szCs w:val="31"/>
          <w:shd w:val="clear" w:fill="FFFFFF"/>
        </w:rPr>
        <w:t>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ascii="黑体" w:hAnsi="宋体" w:eastAsia="黑体" w:cs="黑体"/>
          <w:i w:val="0"/>
          <w:iCs w:val="0"/>
          <w:caps w:val="0"/>
          <w:color w:val="auto"/>
          <w:spacing w:val="0"/>
          <w:sz w:val="31"/>
          <w:szCs w:val="31"/>
          <w:shd w:val="clear" w:fill="FFFFFF"/>
        </w:rPr>
        <w:t>一、疫情防控重要提示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根据贵州省最新疫情防控要求，对本次考试考生的防疫要求如下：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（一）不符合国家、省有关疫情防控要求，不遵守有关疫情防控规定的人员不得进入考点参加本次考试。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（二）处于康复或隔离期的病例、无症状感染者、疑似、确诊病例以及无症状感染者的密切接触者不得进入考点参加本次考试。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（三）处于集中隔离、居家健康监测期间的人员不得进入考点参加本次考试。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（四）对流动、出行须报备并提供相应证明材料的人员，未按要求报备或未按要求提供相应证明材料的不得进入考点参加本次考试。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（五）考试当天，经现场医务人员评估有可疑症状且不能排除新冠感染的考生，应配合工作人员按卫生健康部门要求到相应医院就诊，不得进入考点参加本次考试。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（六）考前14天内有中高风险地区旅居史考生，不得进入考点参加本次考试。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（七）考前14天内与本土阳性病例（尚未划定风险等级）活动轨迹有交集人员，不得进入考点参加本次考试。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黑体" w:hAnsi="宋体" w:eastAsia="黑体" w:cs="黑体"/>
          <w:b/>
          <w:bCs/>
          <w:i w:val="0"/>
          <w:iCs w:val="0"/>
          <w:caps w:val="0"/>
          <w:color w:val="auto"/>
          <w:spacing w:val="0"/>
          <w:sz w:val="31"/>
          <w:szCs w:val="31"/>
          <w:shd w:val="clear" w:fill="FFFFFF"/>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黑体" w:hAnsi="宋体" w:eastAsia="黑体" w:cs="黑体"/>
          <w:b/>
          <w:bCs/>
          <w:i w:val="0"/>
          <w:iCs w:val="0"/>
          <w:caps w:val="0"/>
          <w:color w:val="auto"/>
          <w:spacing w:val="0"/>
          <w:sz w:val="31"/>
          <w:szCs w:val="31"/>
          <w:shd w:val="clear" w:fill="FFFFFF"/>
        </w:rPr>
        <w:t>其余所有考生均须提供考前48小时内1次核酸检测阴性证明纸质版，方可进入考点参加本次考试。考生连续两天参加考试的，提供第一天参加考试的核酸检测阴性证明即可。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（九）原则上所有考生均须按照“应接尽接、应接必接”的要求完成新冠疫苗全程接种及加强免疫。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（十）考生应自备一次性使用医用口罩。</w:t>
      </w:r>
      <w:r>
        <w:rPr>
          <w:rStyle w:val="8"/>
          <w:rFonts w:hint="eastAsia" w:ascii="黑体" w:hAnsi="宋体" w:eastAsia="黑体" w:cs="黑体"/>
          <w:b/>
          <w:bCs/>
          <w:i w:val="0"/>
          <w:iCs w:val="0"/>
          <w:caps w:val="0"/>
          <w:color w:val="auto"/>
          <w:spacing w:val="0"/>
          <w:sz w:val="31"/>
          <w:szCs w:val="31"/>
          <w:shd w:val="clear" w:fill="FFFFFF"/>
        </w:rPr>
        <w:t>考试期间，考生应全程规范佩戴一次性使用医用口罩。</w:t>
      </w:r>
      <w:r>
        <w:rPr>
          <w:rFonts w:hint="eastAsia" w:ascii="仿宋_GB2312" w:hAnsi="Helvetica" w:eastAsia="仿宋_GB2312" w:cs="仿宋_GB2312"/>
          <w:i w:val="0"/>
          <w:iCs w:val="0"/>
          <w:caps w:val="0"/>
          <w:color w:val="auto"/>
          <w:spacing w:val="0"/>
          <w:sz w:val="31"/>
          <w:szCs w:val="31"/>
          <w:shd w:val="clear" w:fill="FFFFFF"/>
        </w:rPr>
        <w:t>未按要求佩戴口罩的考生，不得进入考点参加本次考试。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二、考生入场检测规定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符合以上疫情防控要求的考生，须经入场检测合格方可进入考点参加本次考试。考生入场检测时和进入考点后，均须保持安全距离，不得扎堆聚集。</w:t>
      </w:r>
      <w:r>
        <w:rPr>
          <w:rStyle w:val="8"/>
          <w:rFonts w:hint="eastAsia" w:ascii="黑体" w:hAnsi="宋体" w:eastAsia="黑体" w:cs="黑体"/>
          <w:b/>
          <w:bCs/>
          <w:i w:val="0"/>
          <w:iCs w:val="0"/>
          <w:caps w:val="0"/>
          <w:color w:val="auto"/>
          <w:spacing w:val="0"/>
          <w:sz w:val="31"/>
          <w:szCs w:val="31"/>
          <w:shd w:val="clear" w:fill="FFFFFF"/>
        </w:rPr>
        <w:t>考生须同时符合以下全部检测要求，方可进入考点参加本次考试：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（一）考试当天本人“贵州健康码、国家通信行程卡”绿码；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（二）经检测体温正常（低于37.3℃）；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（三）佩戴一次性使用医用口罩；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（四）提供相应核酸检测阴性证明纸质版（医院出具的纸质证明或电子证明的打印件均可）。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1.考前14天内有“本土阳性病例报告地级市”旅居史人员，须提供考前5日内间隔24小时的2次核酸检测阴性证明，其中第2次核酸检测须在考前48小时内在考点所在地级市进行。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2.其余考生须提供考前48小时内1次核酸检测阴性证明。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三、考生入场检测步骤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考生须佩戴一次性使用医用口罩提前到达检测点排队，入场检测通道分别设置特殊检测通道和常规检测通道两类。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（一）特殊检测通道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考前14天内</w:t>
      </w:r>
      <w:r>
        <w:rPr>
          <w:rStyle w:val="8"/>
          <w:rFonts w:hint="eastAsia" w:ascii="黑体" w:hAnsi="宋体" w:eastAsia="黑体" w:cs="黑体"/>
          <w:b/>
          <w:bCs/>
          <w:i w:val="0"/>
          <w:iCs w:val="0"/>
          <w:caps w:val="0"/>
          <w:color w:val="auto"/>
          <w:spacing w:val="0"/>
          <w:sz w:val="31"/>
          <w:szCs w:val="31"/>
          <w:shd w:val="clear" w:fill="FFFFFF"/>
        </w:rPr>
        <w:t>有“本土阳性病例报告地级市”旅居史</w:t>
      </w:r>
      <w:r>
        <w:rPr>
          <w:rFonts w:hint="eastAsia" w:ascii="仿宋_GB2312" w:hAnsi="Helvetica" w:eastAsia="仿宋_GB2312" w:cs="仿宋_GB2312"/>
          <w:i w:val="0"/>
          <w:iCs w:val="0"/>
          <w:caps w:val="0"/>
          <w:color w:val="auto"/>
          <w:spacing w:val="0"/>
          <w:sz w:val="31"/>
          <w:szCs w:val="31"/>
          <w:shd w:val="clear" w:fill="FFFFFF"/>
        </w:rPr>
        <w:t>人员进入特殊检测通道。具体检测步骤如下：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（二）常规检测通道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考前14天内</w:t>
      </w:r>
      <w:r>
        <w:rPr>
          <w:rStyle w:val="8"/>
          <w:rFonts w:hint="eastAsia" w:ascii="黑体" w:hAnsi="宋体" w:eastAsia="黑体" w:cs="黑体"/>
          <w:b/>
          <w:bCs/>
          <w:i w:val="0"/>
          <w:iCs w:val="0"/>
          <w:caps w:val="0"/>
          <w:color w:val="auto"/>
          <w:spacing w:val="0"/>
          <w:sz w:val="31"/>
          <w:szCs w:val="31"/>
          <w:shd w:val="clear" w:fill="FFFFFF"/>
        </w:rPr>
        <w:t>无“本土阳性病例报告地级市”旅居史</w:t>
      </w:r>
      <w:r>
        <w:rPr>
          <w:rFonts w:hint="eastAsia" w:ascii="仿宋_GB2312" w:hAnsi="Helvetica" w:eastAsia="仿宋_GB2312" w:cs="仿宋_GB2312"/>
          <w:i w:val="0"/>
          <w:iCs w:val="0"/>
          <w:caps w:val="0"/>
          <w:color w:val="auto"/>
          <w:spacing w:val="0"/>
          <w:sz w:val="31"/>
          <w:szCs w:val="31"/>
          <w:shd w:val="clear" w:fill="FFFFFF"/>
        </w:rPr>
        <w:t>人员进入常规检测通道，常规检测通道分两步进行检测，具体检测步骤如下：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1.第一步检测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考生须提前准备好考试当天本人“贵州健康码绿码”和《准考证》报检测人员核验并接受体温检测。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经第一步检测合格的，迅速前往第二步检测点。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2.第二步检测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经第二步检测合格的，检测人员在《准考证》上加盖入场检测合格章。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（三）临时隔离检查点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四、《贵州省2021年下半年人事考试新冠肺炎疫情防控要求（第二版）》停止使用。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910CF"/>
    <w:rsid w:val="02A46873"/>
    <w:rsid w:val="0F295039"/>
    <w:rsid w:val="44C61D43"/>
    <w:rsid w:val="66D37E98"/>
    <w:rsid w:val="698910CF"/>
    <w:rsid w:val="69AD6928"/>
    <w:rsid w:val="79AE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2021-12-18T08:12:00Z</dcterms:created>
  <dc:creator>风景线</dc:creator>
  <cp:lastModifiedBy>风景线</cp:lastModifiedBy>
  <dcterms:modified xsi:type="dcterms:W3CDTF">2022-01-05T05:56:04Z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06A9A198F88542B08D296A26A154B26A</vt:lpwstr>
  </property>
</Properties>
</file>