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664" w14:textId="77777777" w:rsidR="00AD67B2" w:rsidRDefault="00AD67B2" w:rsidP="00AD67B2">
      <w:pPr>
        <w:spacing w:line="560" w:lineRule="exact"/>
        <w:rPr>
          <w:rFonts w:ascii="仿宋_GB2312" w:cs="仿宋_GB2312"/>
          <w:szCs w:val="32"/>
        </w:rPr>
      </w:pPr>
      <w:r>
        <w:rPr>
          <w:rFonts w:ascii="仿宋_GB2312" w:cs="仿宋_GB2312" w:hint="eastAsia"/>
          <w:szCs w:val="32"/>
        </w:rPr>
        <w:t>附件4</w:t>
      </w:r>
    </w:p>
    <w:p w14:paraId="52727270" w14:textId="77777777" w:rsidR="00AD67B2" w:rsidRDefault="00AD67B2" w:rsidP="00AD67B2">
      <w:pPr>
        <w:spacing w:line="560" w:lineRule="exact"/>
        <w:jc w:val="center"/>
        <w:rPr>
          <w:rFonts w:ascii="方正小标宋简体" w:eastAsia="方正小标宋简体" w:cs="方正小标宋简体"/>
          <w:szCs w:val="32"/>
        </w:rPr>
      </w:pPr>
      <w:r>
        <w:rPr>
          <w:rFonts w:ascii="方正小标宋简体" w:eastAsia="方正小标宋简体" w:cs="方正小标宋简体" w:hint="eastAsia"/>
          <w:szCs w:val="32"/>
        </w:rPr>
        <w:t>贵阳市贵安新区城乡居民基本医疗保险门诊慢性病</w:t>
      </w:r>
    </w:p>
    <w:p w14:paraId="0B9D130C" w14:textId="77777777" w:rsidR="00AD67B2" w:rsidRDefault="00AD67B2" w:rsidP="00AD67B2">
      <w:pPr>
        <w:spacing w:line="560" w:lineRule="exact"/>
        <w:jc w:val="center"/>
        <w:rPr>
          <w:rFonts w:ascii="方正小标宋简体" w:eastAsia="方正小标宋简体" w:cs="方正小标宋简体"/>
          <w:szCs w:val="32"/>
        </w:rPr>
      </w:pPr>
      <w:r>
        <w:rPr>
          <w:rFonts w:ascii="方正小标宋简体" w:eastAsia="方正小标宋简体" w:cs="方正小标宋简体" w:hint="eastAsia"/>
          <w:szCs w:val="32"/>
        </w:rPr>
        <w:t>年审流程及病种</w:t>
      </w:r>
    </w:p>
    <w:p w14:paraId="23F07D77" w14:textId="77777777" w:rsidR="00AD67B2" w:rsidRDefault="00AD67B2" w:rsidP="00AD67B2">
      <w:pPr>
        <w:spacing w:line="560" w:lineRule="exact"/>
        <w:ind w:firstLineChars="200" w:firstLine="640"/>
        <w:rPr>
          <w:rFonts w:ascii="仿宋_GB2312" w:cs="仿宋_GB2312" w:hint="eastAsia"/>
          <w:szCs w:val="32"/>
        </w:rPr>
      </w:pPr>
      <w:r>
        <w:rPr>
          <w:rFonts w:ascii="仿宋_GB2312" w:cs="仿宋_GB2312" w:hint="eastAsia"/>
          <w:szCs w:val="32"/>
        </w:rPr>
        <w:t>贵阳市贵安新区城乡居民基本医疗保险门诊慢性病按照自然年度管理，每年对鉴定通过一年以上、享受门诊慢性病待遇的患者，进行年度审核。</w:t>
      </w:r>
    </w:p>
    <w:p w14:paraId="5C0A0A5B" w14:textId="77777777" w:rsidR="00AD67B2" w:rsidRDefault="00AD67B2" w:rsidP="00AD67B2">
      <w:pPr>
        <w:spacing w:line="560" w:lineRule="exact"/>
        <w:ind w:firstLineChars="200" w:firstLine="640"/>
        <w:rPr>
          <w:rFonts w:ascii="黑体" w:eastAsia="黑体" w:cs="黑体"/>
          <w:szCs w:val="32"/>
        </w:rPr>
      </w:pPr>
      <w:r>
        <w:rPr>
          <w:rFonts w:ascii="黑体" w:eastAsia="黑体" w:cs="黑体" w:hint="eastAsia"/>
          <w:szCs w:val="32"/>
        </w:rPr>
        <w:t>1.年度审核流程</w:t>
      </w:r>
    </w:p>
    <w:p w14:paraId="083C33E2" w14:textId="77777777" w:rsidR="00AD67B2" w:rsidRDefault="00AD67B2" w:rsidP="00AD67B2">
      <w:pPr>
        <w:spacing w:line="560" w:lineRule="exact"/>
        <w:ind w:firstLineChars="200" w:firstLine="640"/>
        <w:rPr>
          <w:rFonts w:ascii="仿宋_GB2312" w:cs="仿宋_GB2312"/>
          <w:szCs w:val="32"/>
        </w:rPr>
      </w:pPr>
      <w:r>
        <w:rPr>
          <w:rFonts w:ascii="仿宋_GB2312" w:cs="仿宋_GB2312" w:hint="eastAsia"/>
          <w:szCs w:val="32"/>
        </w:rPr>
        <w:t>（1）参保人在年度有效期结束前三十个工作日内，到就医定点医疗机构或者参保所在地乡（镇、社区）、区（市、县）城乡居民经办机构领取、填报《贵阳市贵安新区城乡居民基本医疗保险门诊慢性病年审表》（附件2）；</w:t>
      </w:r>
    </w:p>
    <w:p w14:paraId="089F0B05" w14:textId="77777777" w:rsidR="00AD67B2" w:rsidRDefault="00AD67B2" w:rsidP="00AD67B2">
      <w:pPr>
        <w:spacing w:line="520" w:lineRule="exact"/>
        <w:ind w:firstLineChars="200" w:firstLine="640"/>
        <w:rPr>
          <w:rFonts w:ascii="仿宋_GB2312" w:cs="仿宋_GB2312"/>
          <w:szCs w:val="32"/>
        </w:rPr>
      </w:pPr>
      <w:r>
        <w:rPr>
          <w:rFonts w:ascii="仿宋_GB2312" w:cs="仿宋_GB2312" w:hint="eastAsia"/>
          <w:szCs w:val="32"/>
        </w:rPr>
        <w:t>（2）参保人在医院年审的，持相应病种年审资料，由医院</w:t>
      </w:r>
      <w:proofErr w:type="gramStart"/>
      <w:r>
        <w:rPr>
          <w:rFonts w:ascii="仿宋_GB2312" w:cs="仿宋_GB2312" w:hint="eastAsia"/>
          <w:szCs w:val="32"/>
        </w:rPr>
        <w:t>医</w:t>
      </w:r>
      <w:proofErr w:type="gramEnd"/>
      <w:r>
        <w:rPr>
          <w:rFonts w:ascii="仿宋_GB2312" w:cs="仿宋_GB2312" w:hint="eastAsia"/>
          <w:szCs w:val="32"/>
        </w:rPr>
        <w:t>保科工作人员办理年审，医院将在医院办理年审门诊慢性病的相关资料留档备查。</w:t>
      </w:r>
    </w:p>
    <w:p w14:paraId="58766ED8" w14:textId="77777777" w:rsidR="00AD67B2" w:rsidRDefault="00AD67B2" w:rsidP="00AD67B2">
      <w:pPr>
        <w:spacing w:line="560" w:lineRule="exact"/>
        <w:ind w:firstLineChars="200" w:firstLine="640"/>
        <w:rPr>
          <w:rFonts w:ascii="仿宋_GB2312" w:cs="仿宋_GB2312"/>
          <w:szCs w:val="32"/>
        </w:rPr>
      </w:pPr>
      <w:r>
        <w:rPr>
          <w:rFonts w:ascii="仿宋_GB2312" w:cs="仿宋_GB2312" w:hint="eastAsia"/>
          <w:szCs w:val="32"/>
        </w:rPr>
        <w:t>（3）参保人在乡（镇、社区）、区（市、县）城乡居民经办机构年审的，持相应病种年审资料，由乡（镇、社区）、区（市、县）城乡居民经办机构办理年审，统一报区（市、县）经办机构审核存档。</w:t>
      </w:r>
    </w:p>
    <w:p w14:paraId="52873EDE" w14:textId="77777777" w:rsidR="00AD67B2" w:rsidRDefault="00AD67B2" w:rsidP="00AD67B2">
      <w:pPr>
        <w:spacing w:line="560" w:lineRule="exact"/>
        <w:ind w:firstLineChars="200" w:firstLine="640"/>
        <w:rPr>
          <w:rFonts w:ascii="黑体" w:eastAsia="黑体" w:cs="黑体"/>
          <w:szCs w:val="32"/>
        </w:rPr>
      </w:pPr>
      <w:r>
        <w:rPr>
          <w:rFonts w:ascii="黑体" w:eastAsia="黑体" w:cs="黑体" w:hint="eastAsia"/>
          <w:szCs w:val="32"/>
        </w:rPr>
        <w:t>2.年审时须提供资料的门诊慢性病</w:t>
      </w:r>
    </w:p>
    <w:p w14:paraId="2983A1CB" w14:textId="77777777" w:rsidR="00AD67B2" w:rsidRDefault="00AD67B2" w:rsidP="00AD67B2">
      <w:pPr>
        <w:snapToGrid w:val="0"/>
        <w:spacing w:line="560" w:lineRule="exact"/>
        <w:ind w:firstLineChars="200" w:firstLine="640"/>
        <w:rPr>
          <w:rFonts w:ascii="楷体" w:eastAsia="楷体" w:cs="楷体"/>
          <w:szCs w:val="32"/>
        </w:rPr>
      </w:pPr>
      <w:r>
        <w:rPr>
          <w:rFonts w:ascii="楷体" w:eastAsia="楷体" w:cs="楷体" w:hint="eastAsia"/>
          <w:szCs w:val="32"/>
        </w:rPr>
        <w:t>1、需提供年审资料</w:t>
      </w:r>
    </w:p>
    <w:p w14:paraId="39E2A5BD" w14:textId="77777777" w:rsidR="00AD67B2" w:rsidRDefault="00AD67B2" w:rsidP="00AD67B2">
      <w:pPr>
        <w:snapToGrid w:val="0"/>
        <w:spacing w:line="560" w:lineRule="exact"/>
        <w:ind w:firstLineChars="200" w:firstLine="640"/>
        <w:rPr>
          <w:rFonts w:ascii="仿宋_GB2312" w:cs="仿宋_GB2312"/>
          <w:szCs w:val="32"/>
        </w:rPr>
      </w:pPr>
      <w:r>
        <w:rPr>
          <w:rFonts w:ascii="仿宋_GB2312" w:cs="仿宋_GB2312" w:hint="eastAsia"/>
          <w:szCs w:val="32"/>
        </w:rPr>
        <w:t>①填报《贵阳市贵安新区城乡居民基本医疗保险门诊慢性病年审表》一份，加盖就诊医院</w:t>
      </w:r>
      <w:proofErr w:type="gramStart"/>
      <w:r>
        <w:rPr>
          <w:rFonts w:ascii="仿宋_GB2312" w:cs="仿宋_GB2312" w:hint="eastAsia"/>
          <w:szCs w:val="32"/>
        </w:rPr>
        <w:t>医</w:t>
      </w:r>
      <w:proofErr w:type="gramEnd"/>
      <w:r>
        <w:rPr>
          <w:rFonts w:ascii="仿宋_GB2312" w:cs="仿宋_GB2312" w:hint="eastAsia"/>
          <w:szCs w:val="32"/>
        </w:rPr>
        <w:t>保科印章；</w:t>
      </w:r>
    </w:p>
    <w:p w14:paraId="46FD17F4" w14:textId="77777777" w:rsidR="00AD67B2" w:rsidRDefault="00AD67B2" w:rsidP="00AD67B2">
      <w:pPr>
        <w:snapToGrid w:val="0"/>
        <w:spacing w:line="560" w:lineRule="exact"/>
        <w:ind w:firstLineChars="200" w:firstLine="640"/>
        <w:rPr>
          <w:rFonts w:ascii="仿宋_GB2312" w:cs="仿宋_GB2312"/>
          <w:szCs w:val="32"/>
        </w:rPr>
      </w:pPr>
      <w:r>
        <w:rPr>
          <w:rFonts w:ascii="仿宋_GB2312" w:cs="仿宋_GB2312" w:hint="eastAsia"/>
          <w:szCs w:val="32"/>
        </w:rPr>
        <w:t>②疾病证明书（近三个月内）；</w:t>
      </w:r>
    </w:p>
    <w:p w14:paraId="768CD2BD" w14:textId="77777777" w:rsidR="00AD67B2" w:rsidRDefault="00AD67B2" w:rsidP="00AD67B2">
      <w:pPr>
        <w:snapToGrid w:val="0"/>
        <w:spacing w:line="560" w:lineRule="exact"/>
        <w:ind w:firstLineChars="200" w:firstLine="640"/>
        <w:rPr>
          <w:rFonts w:ascii="仿宋_GB2312"/>
          <w:szCs w:val="32"/>
        </w:rPr>
      </w:pPr>
      <w:r>
        <w:rPr>
          <w:rFonts w:ascii="宋体" w:cs="宋体" w:hint="eastAsia"/>
          <w:szCs w:val="32"/>
        </w:rPr>
        <w:t>③</w:t>
      </w:r>
      <w:r>
        <w:rPr>
          <w:rFonts w:ascii="仿宋_GB2312" w:hint="eastAsia"/>
          <w:szCs w:val="32"/>
        </w:rPr>
        <w:t>提供一年内，三次及以上治疗本病种的门诊病历或者处方。</w:t>
      </w:r>
    </w:p>
    <w:p w14:paraId="137D9A78" w14:textId="77777777" w:rsidR="00AD67B2" w:rsidRDefault="00AD67B2" w:rsidP="00AD67B2">
      <w:pPr>
        <w:snapToGrid w:val="0"/>
        <w:spacing w:line="560" w:lineRule="exact"/>
        <w:ind w:firstLineChars="200" w:firstLine="640"/>
        <w:rPr>
          <w:rFonts w:ascii="楷体" w:eastAsia="楷体" w:cs="楷体"/>
          <w:szCs w:val="32"/>
        </w:rPr>
      </w:pPr>
      <w:r>
        <w:rPr>
          <w:rFonts w:ascii="楷体" w:eastAsia="楷体" w:cs="楷体" w:hint="eastAsia"/>
          <w:szCs w:val="32"/>
        </w:rPr>
        <w:lastRenderedPageBreak/>
        <w:t>2、需年审病种</w:t>
      </w:r>
    </w:p>
    <w:p w14:paraId="03FFF249" w14:textId="715C82C3" w:rsidR="00206BD0" w:rsidRPr="00AD67B2" w:rsidRDefault="00AD67B2" w:rsidP="00AD67B2">
      <w:pPr>
        <w:snapToGrid w:val="0"/>
        <w:spacing w:line="560" w:lineRule="exact"/>
        <w:ind w:firstLineChars="200" w:firstLine="640"/>
        <w:rPr>
          <w:rFonts w:ascii="仿宋_GB2312" w:cs="仿宋_GB2312" w:hint="eastAsia"/>
          <w:szCs w:val="32"/>
        </w:rPr>
      </w:pPr>
      <w:r>
        <w:rPr>
          <w:rFonts w:ascii="仿宋_GB2312" w:cs="仿宋_GB2312" w:hint="eastAsia"/>
          <w:szCs w:val="32"/>
        </w:rPr>
        <w:t>关节病（髋、膝）、支气管哮喘、结核病</w:t>
      </w:r>
      <w:r>
        <w:rPr>
          <w:rFonts w:ascii="仿宋_GB2312" w:hint="eastAsia"/>
          <w:szCs w:val="32"/>
        </w:rPr>
        <w:t>、肾病综合征、慢性肾功能不全、慢性肾炎、慢性活动性肝炎、丙型病毒性肝炎</w:t>
      </w:r>
    </w:p>
    <w:sectPr w:rsidR="00206BD0" w:rsidRPr="00AD6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AD"/>
    <w:rsid w:val="00206BD0"/>
    <w:rsid w:val="00637EAD"/>
    <w:rsid w:val="00881249"/>
    <w:rsid w:val="00AB7E1F"/>
    <w:rsid w:val="00AD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4573"/>
  <w15:chartTrackingRefBased/>
  <w15:docId w15:val="{D85DE7B4-06B0-4F37-A1AF-BA21F0A2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A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2021-04-16T07:17:00Z</dcterms:created>
  <dcterms:modified xsi:type="dcterms:W3CDTF">2021-04-16T07:17:00Z</dcterms:modified>
</cp:coreProperties>
</file>