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21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69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15" w:after="15" w:line="480" w:lineRule="atLeast"/>
              <w:ind w:firstLine="480"/>
              <w:jc w:val="left"/>
              <w:rPr>
                <w:rFonts w:ascii="华文宋体" w:hAnsi="华文宋体" w:eastAsia="华文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15" w:after="15" w:line="480" w:lineRule="atLeast"/>
              <w:jc w:val="left"/>
              <w:rPr>
                <w:rFonts w:ascii="华文宋体" w:hAnsi="华文宋体" w:eastAsia="华文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28"/>
                <w:szCs w:val="28"/>
              </w:rPr>
              <w:t>无铅低温玻璃粉制备关键技术及应用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15" w:after="15" w:line="480" w:lineRule="atLeast"/>
              <w:jc w:val="center"/>
              <w:rPr>
                <w:rFonts w:ascii="华文宋体" w:hAnsi="华文宋体" w:eastAsia="华文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6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15" w:after="15" w:line="480" w:lineRule="atLeast"/>
              <w:jc w:val="left"/>
              <w:rPr>
                <w:rFonts w:ascii="华文宋体" w:hAnsi="华文宋体" w:eastAsia="华文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28"/>
                <w:szCs w:val="28"/>
              </w:rPr>
              <w:t>刘顺勇、刘文祥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15" w:after="15" w:line="480" w:lineRule="atLeast"/>
              <w:jc w:val="center"/>
              <w:rPr>
                <w:rFonts w:ascii="华文宋体" w:hAnsi="华文宋体" w:eastAsia="华文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6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15" w:after="15" w:line="480" w:lineRule="atLeast"/>
              <w:jc w:val="left"/>
              <w:rPr>
                <w:rFonts w:ascii="华文宋体" w:hAnsi="华文宋体" w:eastAsia="华文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28"/>
                <w:szCs w:val="28"/>
              </w:rPr>
              <w:t>贵州佰博新材料科技有限公司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15" w:after="15" w:line="480" w:lineRule="atLeast"/>
              <w:ind w:firstLine="480"/>
              <w:jc w:val="left"/>
              <w:rPr>
                <w:rFonts w:ascii="华文宋体" w:hAnsi="华文宋体" w:eastAsia="华文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spacing w:before="15" w:after="15" w:line="480" w:lineRule="atLeast"/>
              <w:jc w:val="left"/>
              <w:rPr>
                <w:rFonts w:ascii="华文宋体" w:hAnsi="华文宋体" w:eastAsia="华文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28"/>
                <w:szCs w:val="28"/>
              </w:rPr>
              <w:t>贵阳市科学技术局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before="15" w:after="15" w:line="480" w:lineRule="atLeast"/>
              <w:ind w:firstLine="480"/>
              <w:jc w:val="left"/>
              <w:rPr>
                <w:rFonts w:ascii="华文宋体" w:hAnsi="华文宋体" w:eastAsia="华文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28"/>
                <w:szCs w:val="28"/>
              </w:rPr>
              <w:t>推荐等级</w:t>
            </w:r>
          </w:p>
        </w:tc>
        <w:tc>
          <w:tcPr>
            <w:tcW w:w="6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spacing w:before="15" w:after="15" w:line="480" w:lineRule="atLeast"/>
              <w:jc w:val="left"/>
              <w:rPr>
                <w:rFonts w:ascii="华文宋体" w:hAnsi="华文宋体" w:eastAsia="华文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28"/>
                <w:szCs w:val="28"/>
              </w:rPr>
              <w:t>贵州省科学技术进步奖 二、三 等奖。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widowControl/>
              <w:spacing w:before="15" w:after="15" w:line="480" w:lineRule="atLeast"/>
              <w:ind w:firstLine="480"/>
              <w:jc w:val="left"/>
              <w:rPr>
                <w:rFonts w:ascii="华文宋体" w:hAnsi="华文宋体" w:eastAsia="华文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4"/>
              <w:spacing w:before="75" w:beforeAutospacing="0" w:after="75" w:afterAutospacing="0"/>
              <w:ind w:firstLine="560" w:firstLineChars="200"/>
              <w:rPr>
                <w:rFonts w:ascii="华文宋体" w:hAnsi="华文宋体" w:eastAsia="华文宋体" w:cs="Arial"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sz w:val="28"/>
                <w:szCs w:val="28"/>
              </w:rPr>
              <w:t>贵州佰博新材料科技有限公司将专利技术成果进行产业化实施，以低温封接玻粉为基础，逐步开发了太阳能电池浆料用玻璃粉、硅半导体钝化玻璃粉、导体烧结用玻璃粉等产品，取代国外进口产品，打破国外技术垄断。项目建设年产200 吨的无铅低熔点玻璃粉装置，形成规模化生产能力。以打破发达国家的技术壁垒和垄断，加速配套高端化学材料技术成熟，促进电子信息产业链上下游的独立完善配套，在源头层面支撑电子产业国产化战略的实施。</w:t>
            </w:r>
          </w:p>
          <w:p>
            <w:pPr>
              <w:pStyle w:val="4"/>
              <w:spacing w:before="75" w:beforeAutospacing="0" w:after="75" w:afterAutospacing="0"/>
              <w:ind w:firstLine="480"/>
              <w:rPr>
                <w:rFonts w:ascii="华文宋体" w:hAnsi="华文宋体" w:eastAsia="华文宋体" w:cs="Arial"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sz w:val="28"/>
                <w:szCs w:val="28"/>
              </w:rPr>
              <w:t>项目实现了多用途、多类别无铅低温玻璃粉制备工艺的研究目标，攻克了半导体钝化玻璃粉无铅化生产关键技术，发明了不同应用、不同体系的无铅低温玻璃粉生产方法，解决了低温玻璃粉同时具低软化温度、低膨胀系数问题。</w:t>
            </w:r>
          </w:p>
          <w:p>
            <w:pPr>
              <w:pStyle w:val="4"/>
              <w:spacing w:before="75" w:beforeAutospacing="0" w:after="75" w:afterAutospacing="0"/>
              <w:ind w:firstLine="480"/>
              <w:rPr>
                <w:rFonts w:ascii="华文宋体" w:hAnsi="华文宋体" w:eastAsia="华文宋体" w:cs="Arial"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sz w:val="28"/>
                <w:szCs w:val="28"/>
              </w:rPr>
              <w:t>主要技术内容体现在：</w:t>
            </w:r>
          </w:p>
          <w:p>
            <w:pPr>
              <w:pStyle w:val="4"/>
              <w:spacing w:before="75" w:beforeAutospacing="0" w:after="75" w:afterAutospacing="0"/>
              <w:rPr>
                <w:rFonts w:ascii="华文宋体" w:hAnsi="华文宋体" w:eastAsia="华文宋体" w:cs="Arial"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sz w:val="28"/>
                <w:szCs w:val="28"/>
              </w:rPr>
              <w:t>  1.项目针对不同的应用领域及要求，采用氧化铋、五氧化二钒、五氧化二磷、二氧化碲、亚锡原料等原料替代铅系玻璃中氧化铅，实现产品的无铅化，同时根据不同体系的配方，采用了不同的生产工艺（包括液相合成、高温熔制温度、保温时间、气体保护以及通氧、真空熔炼等）相结合。生产出较低膨胀系数、适合各种应用的玻璃粉。</w:t>
            </w:r>
          </w:p>
          <w:p>
            <w:pPr>
              <w:pStyle w:val="4"/>
              <w:spacing w:before="75" w:beforeAutospacing="0" w:after="75" w:afterAutospacing="0"/>
              <w:rPr>
                <w:rFonts w:ascii="华文宋体" w:hAnsi="华文宋体" w:eastAsia="华文宋体" w:cs="Arial"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sz w:val="28"/>
                <w:szCs w:val="28"/>
              </w:rPr>
              <w:t>  2.采用球磨、砂磨以及气流粉碎相结合工艺，使产品粒径粒度小（1um左右），粒径分别均匀、粒度跨度小。</w:t>
            </w:r>
          </w:p>
          <w:p>
            <w:pPr>
              <w:pStyle w:val="4"/>
              <w:spacing w:before="75" w:beforeAutospacing="0" w:after="75" w:afterAutospacing="0"/>
              <w:rPr>
                <w:rFonts w:ascii="华文宋体" w:hAnsi="华文宋体" w:eastAsia="华文宋体" w:cs="Arial"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sz w:val="28"/>
                <w:szCs w:val="28"/>
              </w:rPr>
              <w:t>  3.采用五氧化二钒作为主体原料，开发了太阳能电池背钝化铝浆用玻璃粉，并针对高温原料易挥发特性，项目产品采用了低温真空熔炼方法，有效的解决产品稳定性及一致性问题，同时使太阳能电池转化效率达到23%左右，为太阳能电池行业发展起到了助推作用。</w:t>
            </w:r>
          </w:p>
          <w:p>
            <w:pPr>
              <w:pStyle w:val="4"/>
              <w:spacing w:before="75" w:beforeAutospacing="0" w:after="75" w:afterAutospacing="0"/>
              <w:rPr>
                <w:rFonts w:ascii="华文宋体" w:hAnsi="华文宋体" w:eastAsia="华文宋体" w:cs="Arial"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sz w:val="28"/>
                <w:szCs w:val="28"/>
              </w:rPr>
              <w:t>  4.为使半导体钝化玻璃粉具耐高电压、好的工艺特性和高反向击穿电压和机械强度以及冷热冲击能力，通过对原料、配方进行优化，同时对熔制温度、保温时间、熔制材质、以及对熔制气氛进行控制，项目产品指标完全达客户要求并批量采购使用，打破了该项目产品国外技术绝对垄断地位。</w:t>
            </w:r>
          </w:p>
          <w:p>
            <w:pPr>
              <w:pStyle w:val="4"/>
              <w:spacing w:before="75" w:beforeAutospacing="0" w:after="75" w:afterAutospacing="0"/>
              <w:rPr>
                <w:rFonts w:ascii="华文宋体" w:hAnsi="华文宋体" w:eastAsia="华文宋体" w:cs="Arial"/>
                <w:color w:val="000000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color w:val="000000"/>
                <w:sz w:val="28"/>
                <w:szCs w:val="28"/>
              </w:rPr>
              <w:t>  5.针对非晶磁性材料的特殊性能，为保证玻璃粉在非晶磁粉芯材料中具有良好的包覆性、绝缘性、粘结性以及良好的加工性能和低温烧结性能，采用亚锡作为原料，采用液相合成工艺，通过对配方及工艺的调整，成功开发出软化温度280℃、烧结温度低于450℃的低温玻璃粉，并成功应用于非晶磁粉芯产品。</w:t>
            </w:r>
          </w:p>
        </w:tc>
      </w:tr>
    </w:tbl>
    <w:p>
      <w:pPr>
        <w:spacing w:line="276" w:lineRule="auto"/>
        <w:jc w:val="left"/>
        <w:rPr>
          <w:rFonts w:ascii="华文宋体" w:hAnsi="华文宋体" w:eastAsia="华文宋体" w:cs="Times New Roman"/>
          <w:b/>
          <w:bCs/>
          <w:sz w:val="30"/>
          <w:szCs w:val="30"/>
        </w:rPr>
      </w:pPr>
      <w:r>
        <w:rPr>
          <w:rFonts w:hint="eastAsia" w:ascii="华文宋体" w:hAnsi="华文宋体" w:eastAsia="华文宋体" w:cs="Times New Roman"/>
          <w:b/>
          <w:bCs/>
          <w:sz w:val="30"/>
          <w:szCs w:val="30"/>
        </w:rPr>
        <w:t>主要知识产权和标准规范等目录</w:t>
      </w:r>
    </w:p>
    <w:tbl>
      <w:tblPr>
        <w:tblStyle w:val="5"/>
        <w:tblW w:w="99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43"/>
        <w:gridCol w:w="750"/>
        <w:gridCol w:w="962"/>
        <w:gridCol w:w="975"/>
        <w:gridCol w:w="1075"/>
        <w:gridCol w:w="1188"/>
        <w:gridCol w:w="1225"/>
        <w:gridCol w:w="12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知识产权（标准）类别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知识产权（标准）具体名称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国家</w:t>
            </w:r>
          </w:p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（地区）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授权号（标准编号）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授权（标准发布）日期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证书编号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（标准批准发布部门）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权利人</w:t>
            </w:r>
          </w:p>
          <w:p>
            <w:pPr>
              <w:adjustRightInd w:val="0"/>
              <w:spacing w:after="50" w:line="300" w:lineRule="exact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（标准起草单位）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发明人（标准起草人）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发明专利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microsoft yahei" w:hAnsi="microsoft yahei"/>
                <w:color w:val="333333"/>
                <w:szCs w:val="21"/>
                <w:shd w:val="clear" w:color="auto" w:fill="FFFFFF"/>
              </w:rPr>
              <w:t>半导体表面钝化无铅低温玻璃粉及其制备方法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中国</w:t>
            </w:r>
          </w:p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L2015 1 0915308.3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microsoft yahei" w:hAnsi="microsoft yahei"/>
                <w:color w:val="333333"/>
                <w:szCs w:val="21"/>
                <w:shd w:val="clear" w:color="auto" w:fill="FFFFFF"/>
              </w:rPr>
              <w:t>2018-05-11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国家知识产权局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贵州佰博新材料科技有限公司</w:t>
            </w:r>
          </w:p>
        </w:tc>
        <w:tc>
          <w:tcPr>
            <w:tcW w:w="12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刘顺勇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有效专利</w:t>
            </w:r>
          </w:p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发明专利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after="300"/>
              <w:jc w:val="center"/>
              <w:rPr>
                <w:rFonts w:hint="eastAsia" w:ascii="microsoft yahei" w:hAnsi="microsoft yahei"/>
                <w:color w:val="333333"/>
                <w:szCs w:val="21"/>
              </w:rPr>
            </w:pPr>
            <w:r>
              <w:rPr>
                <w:rFonts w:ascii="microsoft yahei" w:hAnsi="microsoft yahei"/>
                <w:color w:val="333333"/>
                <w:szCs w:val="21"/>
              </w:rPr>
              <w:br w:type="textWrapping"/>
            </w:r>
            <w:r>
              <w:rPr>
                <w:rFonts w:ascii="microsoft yahei" w:hAnsi="microsoft yahei"/>
                <w:color w:val="333333"/>
                <w:szCs w:val="21"/>
              </w:rPr>
              <w:t>一种用于铁硅铝磁粉芯绝缘包覆的玻璃粉及其制备方法</w:t>
            </w:r>
          </w:p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中国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L20181 06485553.6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microsoft yahei" w:hAnsi="microsoft yahei"/>
                <w:color w:val="333333"/>
                <w:szCs w:val="21"/>
                <w:shd w:val="clear" w:color="auto" w:fill="FFFFFF"/>
              </w:rPr>
              <w:t>2021-12-03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国家知识产权局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贵州佰博新材料科技有限公司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刘顺勇</w:t>
            </w:r>
          </w:p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刘文祥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有效专利</w:t>
            </w:r>
          </w:p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发明专利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hint="eastAsia" w:ascii="microsoft yahei" w:hAnsi="microsoft yahei"/>
                <w:color w:val="333333"/>
                <w:szCs w:val="21"/>
                <w:shd w:val="clear" w:color="auto" w:fill="FFFFFF"/>
              </w:rPr>
            </w:pPr>
            <w:r>
              <w:rPr>
                <w:rFonts w:ascii="microsoft yahei" w:hAnsi="microsoft yahei"/>
                <w:color w:val="333333"/>
                <w:szCs w:val="21"/>
                <w:shd w:val="clear" w:color="auto" w:fill="FFFFFF"/>
              </w:rPr>
              <w:t>背钝化点接触太阳能电池铝浆用无铅低温玻璃粉及其制备方法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中国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Z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L20181 0648514.6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after="300"/>
              <w:jc w:val="center"/>
              <w:rPr>
                <w:rFonts w:hint="eastAsia" w:ascii="microsoft yahei" w:hAnsi="microsoft yahei"/>
                <w:color w:val="333333"/>
                <w:szCs w:val="21"/>
              </w:rPr>
            </w:pPr>
            <w:r>
              <w:rPr>
                <w:rFonts w:ascii="microsoft yahei" w:hAnsi="microsoft yahei"/>
                <w:color w:val="333333"/>
                <w:szCs w:val="21"/>
              </w:rPr>
              <w:br w:type="textWrapping"/>
            </w:r>
            <w:r>
              <w:rPr>
                <w:rFonts w:ascii="microsoft yahei" w:hAnsi="microsoft yahei"/>
                <w:color w:val="333333"/>
                <w:szCs w:val="21"/>
              </w:rPr>
              <w:t>2022-02-01</w:t>
            </w:r>
          </w:p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国家知识产权局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贵州佰博新材料科技有限公司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刘顺勇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有效专利</w:t>
            </w:r>
          </w:p>
          <w:p>
            <w:pPr>
              <w:adjustRightInd w:val="0"/>
              <w:spacing w:after="50" w:line="300" w:lineRule="exact"/>
              <w:jc w:val="center"/>
              <w:outlineLvl w:val="1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A8"/>
    <w:rsid w:val="00115E1A"/>
    <w:rsid w:val="00144A18"/>
    <w:rsid w:val="00187C19"/>
    <w:rsid w:val="001B52E2"/>
    <w:rsid w:val="001E00FC"/>
    <w:rsid w:val="00312D57"/>
    <w:rsid w:val="003A730E"/>
    <w:rsid w:val="003C1972"/>
    <w:rsid w:val="00591722"/>
    <w:rsid w:val="006719ED"/>
    <w:rsid w:val="007669F8"/>
    <w:rsid w:val="00793659"/>
    <w:rsid w:val="007E535B"/>
    <w:rsid w:val="00803592"/>
    <w:rsid w:val="00886DA8"/>
    <w:rsid w:val="008B5342"/>
    <w:rsid w:val="008C5590"/>
    <w:rsid w:val="00961D5F"/>
    <w:rsid w:val="00976B82"/>
    <w:rsid w:val="00A11A4E"/>
    <w:rsid w:val="00AF08EB"/>
    <w:rsid w:val="00E84E33"/>
    <w:rsid w:val="00FB31E4"/>
    <w:rsid w:val="7BFF8711"/>
    <w:rsid w:val="FA95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</Words>
  <Characters>1224</Characters>
  <Lines>10</Lines>
  <Paragraphs>2</Paragraphs>
  <TotalTime>10</TotalTime>
  <ScaleCrop>false</ScaleCrop>
  <LinksUpToDate>false</LinksUpToDate>
  <CharactersWithSpaces>1436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2022-05-10T15:04:00Z</dcterms:created>
  <dc:creator>刘勇</dc:creator>
  <cp:lastModifiedBy>yl</cp:lastModifiedBy>
  <dcterms:modified xsi:type="dcterms:W3CDTF">2022-05-11T11:21:23Z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