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center"/>
        <w:rPr>
          <w:rFonts w:ascii="宋体"/>
          <w:b/>
          <w:sz w:val="44"/>
          <w:szCs w:val="44"/>
        </w:rPr>
      </w:pPr>
    </w:p>
    <w:p>
      <w:pPr>
        <w:spacing w:after="156" w:afterLines="50" w:line="560" w:lineRule="exact"/>
        <w:jc w:val="center"/>
        <w:rPr>
          <w:rFonts w:hint="eastAsia" w:ascii="宋体" w:eastAsia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关于《</w:t>
      </w:r>
      <w:r>
        <w:rPr>
          <w:rStyle w:val="9"/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贵阳贵安智能网联汽车道路测试与示</w:t>
      </w:r>
      <w:r>
        <w:rPr>
          <w:rStyle w:val="9"/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范应用实施细则</w:t>
      </w:r>
      <w:r>
        <w:rPr>
          <w:rStyle w:val="9"/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征求意见稿</w:t>
      </w:r>
      <w:bookmarkStart w:id="0" w:name="_GoBack"/>
      <w:bookmarkEnd w:id="0"/>
      <w:r>
        <w:rPr>
          <w:rStyle w:val="9"/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》的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解读</w:t>
      </w:r>
    </w:p>
    <w:p>
      <w:pPr>
        <w:spacing w:after="156" w:afterLines="50" w:line="560" w:lineRule="exact"/>
        <w:ind w:firstLine="643" w:firstLineChars="200"/>
        <w:jc w:val="center"/>
        <w:rPr>
          <w:rFonts w:ascii="STFangsong" w:hAnsi="STFangsong" w:eastAsia="STFangsong"/>
          <w:b/>
          <w:sz w:val="32"/>
          <w:szCs w:val="32"/>
        </w:rPr>
      </w:pPr>
    </w:p>
    <w:p>
      <w:pPr>
        <w:pStyle w:val="15"/>
        <w:widowControl/>
        <w:numPr>
          <w:ilvl w:val="0"/>
          <w:numId w:val="1"/>
        </w:numPr>
        <w:shd w:val="clear" w:color="auto" w:fill="FFFFFF"/>
        <w:spacing w:after="156" w:afterLines="50" w:line="560" w:lineRule="exact"/>
        <w:ind w:firstLineChars="0"/>
        <w:jc w:val="left"/>
        <w:rPr>
          <w:rFonts w:ascii="黑体" w:hAnsi="Times New Roman" w:eastAsia="黑体" w:cs="Arial"/>
          <w:kern w:val="0"/>
          <w:sz w:val="32"/>
          <w:szCs w:val="32"/>
        </w:rPr>
      </w:pPr>
      <w:r>
        <w:rPr>
          <w:rFonts w:hint="eastAsia" w:ascii="黑体" w:hAnsi="Times New Roman" w:eastAsia="黑体" w:cs="Arial"/>
          <w:kern w:val="0"/>
          <w:sz w:val="32"/>
          <w:szCs w:val="32"/>
          <w:lang w:val="en-US" w:eastAsia="zh-CN"/>
        </w:rPr>
        <w:t>文件起草背景</w:t>
      </w:r>
    </w:p>
    <w:p>
      <w:pPr>
        <w:widowControl/>
        <w:shd w:val="clear" w:color="auto" w:fill="FFFFFF"/>
        <w:spacing w:after="156" w:afterLines="50" w:line="560" w:lineRule="exact"/>
        <w:ind w:firstLine="640" w:firstLineChars="200"/>
        <w:jc w:val="left"/>
        <w:rPr>
          <w:rFonts w:ascii="黑体" w:hAnsi="Times New Roman" w:eastAsia="黑体" w:cs="Arial"/>
          <w:kern w:val="0"/>
          <w:sz w:val="32"/>
          <w:szCs w:val="32"/>
        </w:rPr>
      </w:pPr>
      <w:r>
        <w:rPr>
          <w:rFonts w:hint="eastAsia" w:ascii="仿宋_GB2312" w:hAnsi="STFangsong" w:eastAsia="仿宋_GB2312" w:cs="Arial"/>
          <w:kern w:val="0"/>
          <w:sz w:val="32"/>
          <w:szCs w:val="32"/>
        </w:rPr>
        <w:t>为</w:t>
      </w:r>
      <w:r>
        <w:rPr>
          <w:rFonts w:hint="eastAsia" w:ascii="仿宋_GB2312" w:hAnsi="STFangsong" w:eastAsia="仿宋_GB2312" w:cs="Arial"/>
          <w:kern w:val="0"/>
          <w:sz w:val="32"/>
          <w:szCs w:val="32"/>
          <w:lang w:val="en-US" w:eastAsia="zh-CN"/>
        </w:rPr>
        <w:t>深入贯彻落实党的二十届一中全会精神，加快推进工业强市，数字活市有关工作，推动</w:t>
      </w:r>
      <w:r>
        <w:rPr>
          <w:rFonts w:hint="eastAsia" w:ascii="仿宋_GB2312" w:hAnsi="STFangsong" w:eastAsia="仿宋_GB2312" w:cs="Arial"/>
          <w:kern w:val="0"/>
          <w:sz w:val="32"/>
          <w:szCs w:val="32"/>
        </w:rPr>
        <w:t>贵阳贵安智能网联汽车产业高质量发展与智能网联基础设施建设，促进智能网联汽车应用推广，实现大幅降低交通事故率和交通事故伤亡人数；显著提升交通效率；有效降低交通能源消耗和污染排放，助力国家“碳达峰、碳中和”目标实现</w:t>
      </w:r>
      <w:r>
        <w:rPr>
          <w:rFonts w:hint="eastAsia" w:ascii="仿宋_GB2312" w:hAnsi="STFangsong" w:eastAsia="仿宋_GB2312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STFangsong" w:eastAsia="仿宋_GB2312" w:cs="Arial"/>
          <w:kern w:val="0"/>
          <w:sz w:val="32"/>
          <w:szCs w:val="32"/>
          <w:lang w:val="en-US" w:eastAsia="zh-CN"/>
        </w:rPr>
        <w:t>依据《智能网联汽车道路测试与示范应用管理规范（试行）》等法律法规，制定了</w:t>
      </w:r>
      <w:r>
        <w:rPr>
          <w:rFonts w:hint="eastAsia" w:ascii="仿宋_GB2312" w:hAnsi="STFangsong" w:eastAsia="仿宋_GB2312" w:cs="Arial"/>
          <w:kern w:val="0"/>
          <w:sz w:val="32"/>
          <w:szCs w:val="32"/>
        </w:rPr>
        <w:t>《贵阳贵安智能网联汽车道路测试与示范应用实施细则》。</w:t>
      </w:r>
    </w:p>
    <w:p>
      <w:pPr>
        <w:pStyle w:val="15"/>
        <w:widowControl/>
        <w:numPr>
          <w:ilvl w:val="0"/>
          <w:numId w:val="1"/>
        </w:numPr>
        <w:shd w:val="clear" w:color="auto" w:fill="FFFFFF"/>
        <w:spacing w:after="156" w:afterLines="50" w:line="560" w:lineRule="exact"/>
        <w:ind w:firstLineChars="0"/>
        <w:jc w:val="left"/>
        <w:rPr>
          <w:rFonts w:ascii="Times New Roman" w:hAnsi="Times New Roman" w:eastAsia="黑体"/>
          <w:b/>
          <w:sz w:val="32"/>
          <w:szCs w:val="32"/>
        </w:rPr>
      </w:pPr>
      <w:r>
        <w:rPr>
          <w:rFonts w:hint="eastAsia" w:ascii="黑体" w:hAnsi="Times New Roman" w:eastAsia="黑体" w:cs="Arial"/>
          <w:kern w:val="0"/>
          <w:sz w:val="32"/>
          <w:szCs w:val="32"/>
        </w:rPr>
        <w:t>必要性</w:t>
      </w:r>
      <w:r>
        <w:rPr>
          <w:rFonts w:hint="eastAsia" w:ascii="黑体" w:hAnsi="Times New Roman" w:eastAsia="黑体" w:cs="Arial"/>
          <w:kern w:val="0"/>
          <w:sz w:val="32"/>
          <w:szCs w:val="32"/>
          <w:lang w:val="en-US" w:eastAsia="zh-CN"/>
        </w:rPr>
        <w:t>和可行性</w:t>
      </w:r>
    </w:p>
    <w:p>
      <w:pPr>
        <w:spacing w:after="156" w:afterLines="50" w:line="560" w:lineRule="exact"/>
        <w:ind w:firstLine="640" w:firstLineChars="200"/>
        <w:rPr>
          <w:rFonts w:ascii="仿宋_GB2312" w:hAnsi="STFangsong" w:eastAsia="仿宋_GB2312" w:cs="宋体"/>
          <w:kern w:val="0"/>
          <w:sz w:val="32"/>
          <w:szCs w:val="32"/>
        </w:rPr>
      </w:pPr>
      <w:r>
        <w:rPr>
          <w:rFonts w:hint="eastAsia" w:ascii="仿宋_GB2312" w:hAnsi="STFangsong" w:eastAsia="仿宋_GB2312" w:cs="Arial"/>
          <w:kern w:val="0"/>
          <w:sz w:val="32"/>
          <w:szCs w:val="32"/>
        </w:rPr>
        <w:t>贵阳市提出“电动贵阳”三年建设方案，为充分发挥“电动贵阳”的产业带动效应，引进全国智能网联汽车制造赛道领先企业，用好贵阳贵安大数据产业底座发展优势，重点在智能网联汽车零配件制造、自动驾驶数据应用和交易、电力供给、算力保障、特殊场景作业等方面取得突破，建立完善的智能网联汽车示范区建设与服务机制，引导企业在贵阳贵安设立产业研发基地，让智能网联汽车产业、数据、人才、资金留在贵阳贵安。规范贵阳贵安境内道路测试与示范应用行为，促进智能网联汽车产业的有序发展</w:t>
      </w:r>
      <w:r>
        <w:rPr>
          <w:rFonts w:hint="eastAsia" w:ascii="仿宋_GB2312" w:hAnsi="STFangsong" w:eastAsia="仿宋_GB2312" w:cs="Arial"/>
          <w:kern w:val="0"/>
          <w:sz w:val="32"/>
          <w:szCs w:val="32"/>
          <w:lang w:eastAsia="zh-CN"/>
        </w:rPr>
        <w:t>。</w:t>
      </w:r>
    </w:p>
    <w:p>
      <w:pPr>
        <w:pStyle w:val="15"/>
        <w:widowControl/>
        <w:numPr>
          <w:ilvl w:val="0"/>
          <w:numId w:val="1"/>
        </w:numPr>
        <w:shd w:val="clear" w:color="auto" w:fill="FFFFFF"/>
        <w:spacing w:after="156" w:afterLines="50" w:line="560" w:lineRule="exact"/>
        <w:ind w:firstLineChars="0"/>
        <w:jc w:val="left"/>
        <w:rPr>
          <w:rFonts w:ascii="黑体" w:hAnsi="Times New Roman" w:eastAsia="黑体" w:cs="Arial"/>
          <w:kern w:val="0"/>
          <w:sz w:val="32"/>
          <w:szCs w:val="32"/>
        </w:rPr>
      </w:pPr>
      <w:r>
        <w:rPr>
          <w:rFonts w:hint="eastAsia" w:ascii="黑体" w:hAnsi="Times New Roman" w:eastAsia="黑体" w:cs="Arial"/>
          <w:kern w:val="0"/>
          <w:sz w:val="32"/>
          <w:szCs w:val="32"/>
        </w:rPr>
        <w:t>主要内容</w:t>
      </w:r>
    </w:p>
    <w:p>
      <w:pPr>
        <w:widowControl/>
        <w:shd w:val="clear" w:color="auto" w:fill="FFFFFF"/>
        <w:spacing w:after="156" w:afterLines="50" w:line="560" w:lineRule="exact"/>
        <w:ind w:firstLine="570"/>
        <w:rPr>
          <w:rFonts w:ascii="仿宋_GB2312" w:hAnsi="STFangsong" w:eastAsia="仿宋_GB2312" w:cs="宋体"/>
          <w:kern w:val="0"/>
          <w:sz w:val="32"/>
          <w:szCs w:val="32"/>
        </w:rPr>
      </w:pPr>
      <w:r>
        <w:rPr>
          <w:rFonts w:hint="eastAsia" w:ascii="仿宋_GB2312" w:hAnsi="STFangsong" w:eastAsia="仿宋_GB2312" w:cs="Arial"/>
          <w:kern w:val="0"/>
          <w:sz w:val="32"/>
          <w:szCs w:val="32"/>
        </w:rPr>
        <w:t>《贵阳贵安智能网联汽车道路测试与示范应用实施细则》</w:t>
      </w:r>
      <w:r>
        <w:rPr>
          <w:rFonts w:hint="eastAsia" w:ascii="仿宋_GB2312" w:hAnsi="STFangsong" w:eastAsia="仿宋_GB2312" w:cs="宋体"/>
          <w:kern w:val="0"/>
          <w:sz w:val="32"/>
          <w:szCs w:val="32"/>
        </w:rPr>
        <w:t>是贵阳贵安首个针对智能网联汽车制定的规范性文件，主要内容包括：智能网联汽车职能部门工作职责；第三方检测机构监测要求；智能网联汽车道路测试、示范应用主体单位基本条件；智能网联汽车在开展道路测试、示范应用前需完成的测试要求；智能网联汽车在开展道路测试、示范应用时驾驶员及车辆必要条件；按照国家道路交通安全法律法规进行处置等相关内容，用于维护智能网联汽车行业公平、快速、健康发展，保障交通参与者的合法权益，对促进智能网联汽车行业安全有序发展有积极意义。</w:t>
      </w:r>
    </w:p>
    <w:p>
      <w:pPr>
        <w:widowControl/>
        <w:shd w:val="clear" w:color="auto" w:fill="FFFFFF"/>
        <w:spacing w:after="156" w:afterLines="50" w:line="560" w:lineRule="exact"/>
        <w:rPr>
          <w:rFonts w:ascii="黑体" w:hAnsi="Times New Roman" w:eastAsia="黑体" w:cs="Arial"/>
          <w:kern w:val="0"/>
          <w:sz w:val="32"/>
          <w:szCs w:val="32"/>
        </w:rPr>
      </w:pPr>
    </w:p>
    <w:p>
      <w:pPr>
        <w:spacing w:after="156" w:afterLines="50" w:line="560" w:lineRule="exact"/>
        <w:rPr>
          <w:rFonts w:ascii="黑体" w:hAnsi="Times New Roman" w:eastAsia="黑体" w:cs="Arial"/>
          <w:kern w:val="0"/>
          <w:sz w:val="32"/>
          <w:szCs w:val="32"/>
        </w:rPr>
      </w:pPr>
    </w:p>
    <w:p>
      <w:pPr>
        <w:spacing w:after="156" w:afterLines="50" w:line="560" w:lineRule="exact"/>
        <w:rPr>
          <w:rFonts w:ascii="黑体" w:hAnsi="Times New Roman" w:eastAsia="黑体" w:cs="Arial"/>
          <w:kern w:val="0"/>
          <w:sz w:val="32"/>
          <w:szCs w:val="32"/>
        </w:rPr>
      </w:pPr>
    </w:p>
    <w:p>
      <w:pPr>
        <w:wordWrap w:val="0"/>
        <w:spacing w:after="156" w:afterLines="50" w:line="560" w:lineRule="exact"/>
        <w:jc w:val="right"/>
        <w:rPr>
          <w:rFonts w:hint="eastAsia" w:ascii="仿宋_GB2312" w:hAnsi="STFangsong" w:eastAsia="仿宋_GB2312" w:cs="Arial"/>
          <w:kern w:val="0"/>
          <w:sz w:val="32"/>
          <w:szCs w:val="32"/>
        </w:rPr>
      </w:pPr>
      <w:r>
        <w:rPr>
          <w:rFonts w:ascii="仿宋_GB2312" w:hAnsi="STFangsong" w:eastAsia="仿宋_GB2312" w:cs="Arial"/>
          <w:kern w:val="0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TFa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95296C"/>
    <w:multiLevelType w:val="multilevel"/>
    <w:tmpl w:val="5795296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0YTZjNzMwNzMxZWU1MmE3ZjkyZDcxZGJiY2Q4MTEifQ=="/>
  </w:docVars>
  <w:rsids>
    <w:rsidRoot w:val="00F24BB8"/>
    <w:rsid w:val="00000F3C"/>
    <w:rsid w:val="00001FE4"/>
    <w:rsid w:val="00077388"/>
    <w:rsid w:val="000D0779"/>
    <w:rsid w:val="000E2C14"/>
    <w:rsid w:val="000F67DB"/>
    <w:rsid w:val="00105F3C"/>
    <w:rsid w:val="001147A7"/>
    <w:rsid w:val="00122CB0"/>
    <w:rsid w:val="0012626B"/>
    <w:rsid w:val="001350B6"/>
    <w:rsid w:val="0014433F"/>
    <w:rsid w:val="0015794A"/>
    <w:rsid w:val="00170485"/>
    <w:rsid w:val="00175D40"/>
    <w:rsid w:val="00196879"/>
    <w:rsid w:val="0019796D"/>
    <w:rsid w:val="001B453D"/>
    <w:rsid w:val="001B7B50"/>
    <w:rsid w:val="001F63C5"/>
    <w:rsid w:val="00234A2A"/>
    <w:rsid w:val="00270622"/>
    <w:rsid w:val="00295F85"/>
    <w:rsid w:val="002D0AA2"/>
    <w:rsid w:val="002E7BF6"/>
    <w:rsid w:val="00323208"/>
    <w:rsid w:val="00325FE8"/>
    <w:rsid w:val="00391D80"/>
    <w:rsid w:val="003A0A48"/>
    <w:rsid w:val="003B5C5D"/>
    <w:rsid w:val="003C4516"/>
    <w:rsid w:val="003F2A74"/>
    <w:rsid w:val="003F4FD6"/>
    <w:rsid w:val="00421664"/>
    <w:rsid w:val="00452C99"/>
    <w:rsid w:val="00490354"/>
    <w:rsid w:val="004946AB"/>
    <w:rsid w:val="004B4E52"/>
    <w:rsid w:val="004C7AB3"/>
    <w:rsid w:val="00511B6B"/>
    <w:rsid w:val="00535DF2"/>
    <w:rsid w:val="00537283"/>
    <w:rsid w:val="005424E5"/>
    <w:rsid w:val="00561334"/>
    <w:rsid w:val="00562611"/>
    <w:rsid w:val="005765A4"/>
    <w:rsid w:val="005B04BF"/>
    <w:rsid w:val="006062BD"/>
    <w:rsid w:val="00606C79"/>
    <w:rsid w:val="00611ECF"/>
    <w:rsid w:val="00612FB7"/>
    <w:rsid w:val="00643A4F"/>
    <w:rsid w:val="00735D21"/>
    <w:rsid w:val="007770AF"/>
    <w:rsid w:val="00786D1B"/>
    <w:rsid w:val="00792CD7"/>
    <w:rsid w:val="0079561A"/>
    <w:rsid w:val="007B57F1"/>
    <w:rsid w:val="0080271B"/>
    <w:rsid w:val="00814819"/>
    <w:rsid w:val="00845CB6"/>
    <w:rsid w:val="00845EB8"/>
    <w:rsid w:val="00896BB9"/>
    <w:rsid w:val="008B0B09"/>
    <w:rsid w:val="00901F48"/>
    <w:rsid w:val="00905F73"/>
    <w:rsid w:val="009139CD"/>
    <w:rsid w:val="0091704B"/>
    <w:rsid w:val="0091798C"/>
    <w:rsid w:val="00941EF0"/>
    <w:rsid w:val="00946052"/>
    <w:rsid w:val="009923FF"/>
    <w:rsid w:val="009A633C"/>
    <w:rsid w:val="009B5864"/>
    <w:rsid w:val="009E06C8"/>
    <w:rsid w:val="00A14F53"/>
    <w:rsid w:val="00A17957"/>
    <w:rsid w:val="00A40400"/>
    <w:rsid w:val="00A54EBE"/>
    <w:rsid w:val="00A642A8"/>
    <w:rsid w:val="00A6587E"/>
    <w:rsid w:val="00A65F97"/>
    <w:rsid w:val="00A661C2"/>
    <w:rsid w:val="00A90F27"/>
    <w:rsid w:val="00AA38E5"/>
    <w:rsid w:val="00AA3C07"/>
    <w:rsid w:val="00AD7C9B"/>
    <w:rsid w:val="00AE28F6"/>
    <w:rsid w:val="00AE6E97"/>
    <w:rsid w:val="00B16FBB"/>
    <w:rsid w:val="00B37FD5"/>
    <w:rsid w:val="00B67BCC"/>
    <w:rsid w:val="00B7385B"/>
    <w:rsid w:val="00BC2886"/>
    <w:rsid w:val="00BD1FB0"/>
    <w:rsid w:val="00BD68CD"/>
    <w:rsid w:val="00C243B1"/>
    <w:rsid w:val="00C3232A"/>
    <w:rsid w:val="00C475DC"/>
    <w:rsid w:val="00C664DC"/>
    <w:rsid w:val="00C675FF"/>
    <w:rsid w:val="00C8473A"/>
    <w:rsid w:val="00CA1365"/>
    <w:rsid w:val="00CC2A51"/>
    <w:rsid w:val="00CF0034"/>
    <w:rsid w:val="00CF392D"/>
    <w:rsid w:val="00D20B19"/>
    <w:rsid w:val="00D409F7"/>
    <w:rsid w:val="00D45056"/>
    <w:rsid w:val="00D5772E"/>
    <w:rsid w:val="00D80276"/>
    <w:rsid w:val="00D87D61"/>
    <w:rsid w:val="00D93869"/>
    <w:rsid w:val="00DA59FD"/>
    <w:rsid w:val="00DD743F"/>
    <w:rsid w:val="00E11367"/>
    <w:rsid w:val="00E166D5"/>
    <w:rsid w:val="00E173EE"/>
    <w:rsid w:val="00E17D4C"/>
    <w:rsid w:val="00E27C91"/>
    <w:rsid w:val="00E61020"/>
    <w:rsid w:val="00E9051B"/>
    <w:rsid w:val="00ED4FC4"/>
    <w:rsid w:val="00EE2267"/>
    <w:rsid w:val="00EF51A6"/>
    <w:rsid w:val="00F03A65"/>
    <w:rsid w:val="00F072AB"/>
    <w:rsid w:val="00F24BB8"/>
    <w:rsid w:val="00F41967"/>
    <w:rsid w:val="00F72189"/>
    <w:rsid w:val="00F82786"/>
    <w:rsid w:val="00FB453A"/>
    <w:rsid w:val="00FC54EF"/>
    <w:rsid w:val="00FE09AD"/>
    <w:rsid w:val="00FF4994"/>
    <w:rsid w:val="048E5A7B"/>
    <w:rsid w:val="12D07030"/>
    <w:rsid w:val="170F77AB"/>
    <w:rsid w:val="1716624F"/>
    <w:rsid w:val="1D3E4832"/>
    <w:rsid w:val="22925B23"/>
    <w:rsid w:val="2A6C228F"/>
    <w:rsid w:val="34A4049E"/>
    <w:rsid w:val="34FB357D"/>
    <w:rsid w:val="4B335C59"/>
    <w:rsid w:val="5D9D0B69"/>
    <w:rsid w:val="5F3B2909"/>
    <w:rsid w:val="6D81399A"/>
    <w:rsid w:val="702E5102"/>
    <w:rsid w:val="7C1714E0"/>
    <w:rsid w:val="7DC974BE"/>
    <w:rsid w:val="7EAD73BC"/>
    <w:rsid w:val="7F5A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4"/>
    <w:semiHidden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locked/>
    <w:uiPriority w:val="99"/>
    <w:rPr>
      <w:rFonts w:cs="Times New Roman"/>
      <w:b/>
      <w:bCs/>
    </w:rPr>
  </w:style>
  <w:style w:type="character" w:styleId="9">
    <w:name w:val="Emphasis"/>
    <w:basedOn w:val="7"/>
    <w:qFormat/>
    <w:locked/>
    <w:uiPriority w:val="99"/>
    <w:rPr>
      <w:rFonts w:cs="Times New Roman"/>
    </w:rPr>
  </w:style>
  <w:style w:type="character" w:styleId="10">
    <w:name w:val="Hyperlink"/>
    <w:basedOn w:val="7"/>
    <w:semiHidden/>
    <w:qFormat/>
    <w:uiPriority w:val="99"/>
    <w:rPr>
      <w:rFonts w:cs="Times New Roman"/>
      <w:color w:val="0000FF"/>
      <w:u w:val="single"/>
    </w:rPr>
  </w:style>
  <w:style w:type="character" w:customStyle="1" w:styleId="11">
    <w:name w:val="标题 2 字符"/>
    <w:basedOn w:val="7"/>
    <w:link w:val="2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页眉 字符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字符"/>
    <w:basedOn w:val="7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HTML 预设格式 字符"/>
    <w:basedOn w:val="7"/>
    <w:link w:val="5"/>
    <w:semiHidden/>
    <w:qFormat/>
    <w:locked/>
    <w:uiPriority w:val="99"/>
    <w:rPr>
      <w:rFonts w:ascii="宋体" w:hAnsi="宋体" w:eastAsia="宋体" w:cs="宋体"/>
      <w:kern w:val="0"/>
      <w:sz w:val="24"/>
      <w:szCs w:val="2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733</Words>
  <Characters>733</Characters>
  <Lines>1</Lines>
  <Paragraphs>3</Paragraphs>
  <TotalTime>0</TotalTime>
  <ScaleCrop>false</ScaleCrop>
  <LinksUpToDate>false</LinksUpToDate>
  <CharactersWithSpaces>734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2023-04-01T02:53:00Z</dcterms:created>
  <dc:creator>陆宇</dc:creator>
  <cp:lastModifiedBy>你憋说话</cp:lastModifiedBy>
  <cp:lastPrinted>2017-01-09T03:55:00Z</cp:lastPrinted>
  <dcterms:modified xsi:type="dcterms:W3CDTF">2023-04-23T06:23:12Z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972ECAC67EDE4F628AEF4135DBA2C66B_12</vt:lpwstr>
  </property>
</Properties>
</file>